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D0" w:rsidRPr="007705D8" w:rsidRDefault="00E46AD4" w:rsidP="00E46AD4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E46AD4">
        <w:rPr>
          <w:rFonts w:ascii="yandex-sans" w:eastAsia="Times New Roman" w:hAnsi="yandex-sans" w:cs="Times New Roman"/>
          <w:noProof/>
          <w:color w:val="000000"/>
          <w:sz w:val="23"/>
          <w:szCs w:val="23"/>
        </w:rPr>
        <w:drawing>
          <wp:inline distT="0" distB="0" distL="0" distR="0">
            <wp:extent cx="5940425" cy="8401886"/>
            <wp:effectExtent l="0" t="0" r="0" b="0"/>
            <wp:docPr id="1" name="Рисунок 1" descr="C:\Users\Эля\Desktop\Сканы\2018-02-26\Постановление 59 от 25.12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я\Desktop\Сканы\2018-02-26\Постановление 59 от 25.12.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ind w:left="468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E46AD4" w:rsidRPr="007705D8" w:rsidRDefault="00E46AD4" w:rsidP="009C4ED0">
      <w:pPr>
        <w:shd w:val="clear" w:color="auto" w:fill="FFFFFF"/>
        <w:spacing w:before="100" w:beforeAutospacing="1" w:after="0" w:line="240" w:lineRule="auto"/>
        <w:ind w:left="468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E46AD4">
      <w:pPr>
        <w:shd w:val="clear" w:color="auto" w:fill="FFFFFF"/>
        <w:spacing w:after="0" w:line="240" w:lineRule="auto"/>
        <w:ind w:left="4680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9C4ED0" w:rsidRDefault="009C4ED0" w:rsidP="00E46AD4">
      <w:pPr>
        <w:shd w:val="clear" w:color="auto" w:fill="FFFFFF"/>
        <w:spacing w:after="0" w:line="240" w:lineRule="auto"/>
        <w:ind w:left="4680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>к постановлению администрации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Подгородненского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поселения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Малоархангельского </w:t>
      </w:r>
      <w:r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 Орловской области</w:t>
      </w:r>
    </w:p>
    <w:p w:rsidR="009C4ED0" w:rsidRPr="007705D8" w:rsidRDefault="00E46AD4" w:rsidP="00E46AD4">
      <w:pPr>
        <w:shd w:val="clear" w:color="auto" w:fill="FFFFFF"/>
        <w:spacing w:after="0" w:line="240" w:lineRule="auto"/>
        <w:ind w:left="4680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F22D36"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 w:rsidR="009C4ED0"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декабря </w:t>
      </w:r>
      <w:proofErr w:type="gramStart"/>
      <w:r w:rsidR="009C4ED0"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1B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4ED0"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proofErr w:type="gramEnd"/>
      <w:r w:rsidR="009C4ED0" w:rsidRPr="00770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2D36">
        <w:rPr>
          <w:rFonts w:ascii="Times New Roman" w:eastAsia="Times New Roman" w:hAnsi="Times New Roman" w:cs="Times New Roman"/>
          <w:color w:val="000000"/>
          <w:sz w:val="28"/>
          <w:szCs w:val="28"/>
        </w:rPr>
        <w:t>59</w:t>
      </w:r>
    </w:p>
    <w:p w:rsidR="009C4ED0" w:rsidRPr="007705D8" w:rsidRDefault="009C4ED0" w:rsidP="00E46AD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aps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aps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aps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aps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ПРОГРАММА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КОМПЛЕКСНОГО РАЗВИТИЯ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СОЦИАЛЬНОЙ ИНФРАСТРУКТУРЫ</w:t>
      </w:r>
    </w:p>
    <w:p w:rsidR="009C4ED0" w:rsidRPr="007705D8" w:rsidRDefault="0077799E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подгородненского</w:t>
      </w:r>
      <w:r w:rsidR="009C4ED0" w:rsidRPr="007705D8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 xml:space="preserve"> СЕЛЬСКОГО ПОСЕЛЕНИЯ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ПОКРОВСКОГО РАЙОНА ОРЛОВСКОЙ ОБЛАСТИ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НА 2018 – 2022 ГОДЫ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E46AD4" w:rsidRDefault="00E46AD4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E46AD4" w:rsidRDefault="00E46AD4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E46AD4" w:rsidRDefault="00E46AD4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  <w:bookmarkStart w:id="0" w:name="_GoBack"/>
      <w:bookmarkEnd w:id="0"/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144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242424"/>
          <w:sz w:val="24"/>
          <w:szCs w:val="24"/>
        </w:rPr>
        <w:lastRenderedPageBreak/>
        <w:t>СОДЕРЖАНИЕ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Введение……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4 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Паспорт Программы……………………………………………………………………………….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.6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Общие сведения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.…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.8 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1. Основные стратегические направления развития сельского поселения……………………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  <w:proofErr w:type="gramEnd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11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2. Финансовые потребности для реализации Программы……………………………………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………………………………………...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....13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3. Целевые индикаторы Программы и оценка эффективности мероприятий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развития социальной инфраструктуры…………………………</w:t>
      </w:r>
      <w:proofErr w:type="gramStart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…….</w:t>
      </w:r>
      <w:proofErr w:type="gramEnd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…..13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4. Ожидаемые результаты………………………………………………………………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…….</w:t>
      </w:r>
      <w:proofErr w:type="gramEnd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……..…..14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5. Организация контроля за реализацией Программы…………………………………………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…..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..</w:t>
      </w:r>
      <w:proofErr w:type="gramEnd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15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6. Механизм обновления Программы…………………………………………………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…………………...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……</w:t>
      </w:r>
      <w:proofErr w:type="gramStart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…….</w:t>
      </w:r>
      <w:proofErr w:type="gramEnd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15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7. Перечень мероприятий Программы…………………………………………………</w:t>
      </w:r>
      <w:proofErr w:type="gramStart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…….</w:t>
      </w:r>
      <w:proofErr w:type="gramEnd"/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.…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…………………….</w:t>
      </w:r>
      <w:r w:rsidRPr="007705D8">
        <w:rPr>
          <w:rFonts w:ascii="Times New Roman" w:eastAsia="Times New Roman" w:hAnsi="Times New Roman" w:cs="Times New Roman"/>
          <w:color w:val="242424"/>
          <w:sz w:val="24"/>
          <w:szCs w:val="24"/>
        </w:rPr>
        <w:t>.16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847B3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инфраструктура - система необходимых для жизнеобеспечения человека объектов, коммуникаций, а также предприятий, учреждений и организаций, оказывающих социальные и коммунально-бытовые услуги населению, органов управления и кадров, деятельность которых направлена на удовлетворение общественных потребностей граждан, соответствующих установленным показателям качества жизни.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инфраструктура объединяет жилищно-коммунальное хозяйство, здравоохранение, образование, культуру и искусство, физкультуру и спорт, торговлю и общественное питание, бытовые услуги.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– улучшением условий жизни населения.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 эффективное функционирование объектов, входящих в социальную инфраструктуру, их доступность- важное условие повышения уровня и качества жизни населения сельского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На муниципальном уровне услуги социальной сферы доводятся непосредственно до потребителя. На федеральном уровне и на уровне субъектов федерации создаются условия для их реализации. На федеральном уровне определяются роль и приоритеты федеральной власти в обеспечении жильем и услугами всех отраслей. Воплощением их должны стать федеральная концепция развития отраслей социальной сферы и гарантируемые государством минимальные социальные стандарты, реализуемые на уровне муниципальных образований как часть стратегии комплексного развития территории.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Функции социальной инфраструктуры определяются и подчинены целям социального и экономического развития общества – достижению социальной однородности общества и всестороннему гармоничному развитию личности. К наиболее значимым целевым функциям социальной инфраструктуры можно отнести: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условий для формирования прогрессивных тенденций в демографических процессах;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эффективное использование трудовых ресурсов;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обеспечение оптимальных жилищно-коммунальных и бытовых условий жизни населения;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улучшение и сохранение физического здоровья населения;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рациональное использование свободного времени гражданами.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Основной целью Программы является повышение качества жизни населения, его занятости и </w:t>
      </w: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самозанятости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-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очередь, это налаживание эффективного управления, рационального использования финансов и собственности Развитие отраслей социальной инфраструктуры учитывает основные задачи социальной политики, направленной на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улучшение качества жизни населения, повышение уровня его благосостояния и долголетия, формирование и воспроизводство здорового творчески активного поколения. К ним относится прежде всего решение жилищной проблемы, удовлетворение растущих потребностей населения в качественном жилье; повышение уровня и качества развития социальной инфраструктуры, создание культурной сферы жизнедеятельности человека; улучшение экологических условий жизни и труда; повышение профессионального уровня работников, как базы увеличения производительности труда и роста объемов товаров и услуг: создание гарантий социальной защищенности всех групп населения, в том числе молодежи и пенсионеров; удовлетворение потребностей населения в товарах и услугах при повышении уровня платежеспособности населения.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социальной инфраструктуры является основной входной информацией, используемой для целей расчета бюджетной потребности. Основные составляющие характеристики - численность работающих, обучающихся, воспитанников, обслуживаемых, занимаемая площадь и уровень ее благоустройства.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Прогнозирование развития социальной инфраструктуры опирается на анализ демографической ситуации на территории сельского поселения, процессов рождаемости и смертности, миграции населения, анализ структуры населения, поскольку основная цель социальной инфраструктуры - это удовлетворение потребностей населения.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Программой установлен перечень мероприятий по проектированию, строительству и реконструкции объектов социальной инфраструктуры сельского поселения, которые предусмотрены муниципальными программами, стратегией социально-экономического развития сельского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Pr="007705D8" w:rsidRDefault="009847B3" w:rsidP="009C4ED0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ПАСПОРТ ПРОГРАММЫ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tbl>
      <w:tblPr>
        <w:tblW w:w="993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4"/>
        <w:gridCol w:w="5406"/>
      </w:tblGrid>
      <w:tr w:rsidR="009C4ED0" w:rsidRPr="007705D8" w:rsidTr="00E301A3">
        <w:trPr>
          <w:trHeight w:val="90"/>
          <w:tblCellSpacing w:w="7" w:type="dxa"/>
        </w:trPr>
        <w:tc>
          <w:tcPr>
            <w:tcW w:w="429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90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5130" w:type="dxa"/>
            <w:tcBorders>
              <w:top w:val="double" w:sz="6" w:space="0" w:color="00000A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9847B3">
            <w:pPr>
              <w:spacing w:before="100" w:beforeAutospacing="1" w:after="100" w:afterAutospacing="1" w:line="90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Программа комплексного развития социальной </w:t>
            </w:r>
            <w:proofErr w:type="gramStart"/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инфраструктуры  </w:t>
            </w:r>
            <w:proofErr w:type="spellStart"/>
            <w:r w:rsidR="0098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Подгородненского</w:t>
            </w:r>
            <w:proofErr w:type="spellEnd"/>
            <w:proofErr w:type="gramEnd"/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 </w:t>
            </w:r>
            <w:r w:rsidR="0098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Малоархангельского </w:t>
            </w: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района Орловской области на 2018 – 2022 годы (далее Программа)</w:t>
            </w:r>
          </w:p>
        </w:tc>
      </w:tr>
      <w:tr w:rsidR="009C4ED0" w:rsidRPr="007705D8" w:rsidTr="00E301A3">
        <w:trPr>
          <w:trHeight w:val="105"/>
          <w:tblCellSpacing w:w="7" w:type="dxa"/>
        </w:trPr>
        <w:tc>
          <w:tcPr>
            <w:tcW w:w="429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10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513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0" w:line="240" w:lineRule="auto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Закон № 131-ФЗ от 06.10.2003 «Об общих принципах организации местного самоуправления в Российской Федерации»,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Устав </w:t>
            </w:r>
            <w:proofErr w:type="spellStart"/>
            <w:r w:rsidR="0098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Подгородненского</w:t>
            </w:r>
            <w:proofErr w:type="spellEnd"/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поселения,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Градостроительный Кодекс Российской Федерации,</w:t>
            </w:r>
          </w:p>
          <w:p w:rsidR="009C4ED0" w:rsidRPr="007705D8" w:rsidRDefault="009C4ED0" w:rsidP="00E301A3">
            <w:pPr>
              <w:spacing w:before="100" w:beforeAutospacing="1" w:after="100" w:afterAutospacing="1" w:line="105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Постановление Правительства Российской Федерации от 01.10.2015 года № 1050 «Об утверждении требований к программам комплексного развития социальной инфраструктуры поселений, городских округов»</w:t>
            </w:r>
            <w:r w:rsidRPr="00770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C4ED0" w:rsidRPr="007705D8" w:rsidTr="00E301A3">
        <w:trPr>
          <w:trHeight w:val="105"/>
          <w:tblCellSpacing w:w="7" w:type="dxa"/>
        </w:trPr>
        <w:tc>
          <w:tcPr>
            <w:tcW w:w="429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10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513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9847B3">
            <w:pPr>
              <w:spacing w:before="100" w:beforeAutospacing="1" w:after="100" w:afterAutospacing="1" w:line="105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="0098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Подгородненского</w:t>
            </w:r>
            <w:proofErr w:type="spellEnd"/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 </w:t>
            </w:r>
            <w:r w:rsidR="00984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Малоархангельского</w:t>
            </w: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района Орловской области</w:t>
            </w:r>
          </w:p>
        </w:tc>
      </w:tr>
      <w:tr w:rsidR="009C4ED0" w:rsidRPr="007705D8" w:rsidTr="00E301A3">
        <w:trPr>
          <w:trHeight w:val="105"/>
          <w:tblCellSpacing w:w="7" w:type="dxa"/>
        </w:trPr>
        <w:tc>
          <w:tcPr>
            <w:tcW w:w="429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10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Разработчик программы</w:t>
            </w:r>
          </w:p>
        </w:tc>
        <w:tc>
          <w:tcPr>
            <w:tcW w:w="513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847B3" w:rsidP="00E301A3">
            <w:pPr>
              <w:spacing w:before="100" w:beforeAutospacing="1" w:after="100" w:afterAutospacing="1" w:line="105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Подгородненского</w:t>
            </w:r>
            <w:proofErr w:type="spellEnd"/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Малоархангельского</w:t>
            </w: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района Орловской области</w:t>
            </w:r>
          </w:p>
        </w:tc>
      </w:tr>
      <w:tr w:rsidR="009C4ED0" w:rsidRPr="007705D8" w:rsidTr="00E301A3">
        <w:trPr>
          <w:trHeight w:val="45"/>
          <w:tblCellSpacing w:w="7" w:type="dxa"/>
        </w:trPr>
        <w:tc>
          <w:tcPr>
            <w:tcW w:w="4290" w:type="dxa"/>
            <w:tcBorders>
              <w:top w:val="nil"/>
              <w:left w:val="double" w:sz="6" w:space="0" w:color="00000A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4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и задачи программы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комплексное развитие и обеспечение безопасности, качества и эффективности использования населением объектов социальной инфраструктуры сельского поселения;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правовых, организационных, институциональных и экономических условий для перехода к устойчивому социальному развитию поселения, эффективной реализации полномочий органов местного самоуправления;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и расширение информационно-консультационного и правового обслуживания населения;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развитие социальной инфраструктуры, образования, здравоохранения, культуры, физической культуры и спорта: повышение роли физкультуры и спорта в деле профилактики правонарушений, преодоления распространения наркомании и алкоголизма;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сохранение объектов культуры и активизация культурной деятельности;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развитие личных подсобных хозяйств;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условий для безопасного проживания населения на территории поселения;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9C4ED0" w:rsidRPr="007705D8" w:rsidRDefault="009C4ED0" w:rsidP="00E301A3">
            <w:pPr>
              <w:spacing w:before="100" w:beforeAutospacing="1" w:after="100" w:afterAutospacing="1" w:line="4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содействие в обеспечении социальной поддержки слабозащищенным слоям населения:</w:t>
            </w:r>
          </w:p>
        </w:tc>
      </w:tr>
      <w:tr w:rsidR="009C4ED0" w:rsidRPr="007705D8" w:rsidTr="00E301A3">
        <w:trPr>
          <w:trHeight w:val="615"/>
          <w:tblCellSpacing w:w="7" w:type="dxa"/>
        </w:trPr>
        <w:tc>
          <w:tcPr>
            <w:tcW w:w="4290" w:type="dxa"/>
            <w:tcBorders>
              <w:top w:val="single" w:sz="6" w:space="0" w:color="00000A"/>
              <w:left w:val="double" w:sz="6" w:space="0" w:color="00000A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Целевые показатели</w:t>
            </w:r>
          </w:p>
        </w:tc>
        <w:tc>
          <w:tcPr>
            <w:tcW w:w="5130" w:type="dxa"/>
            <w:tcBorders>
              <w:top w:val="single" w:sz="6" w:space="0" w:color="00000A"/>
              <w:left w:val="nil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показатели ежегодного сокращения миграционного оттока населения;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70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улучшение качества услуг, предоставляемых учреждениями культуры сельского поселения;</w:t>
            </w:r>
          </w:p>
          <w:p w:rsidR="009C4ED0" w:rsidRPr="007705D8" w:rsidRDefault="009C4ED0" w:rsidP="00E301A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условий для занятий спортом;</w:t>
            </w:r>
          </w:p>
        </w:tc>
      </w:tr>
      <w:tr w:rsidR="009C4ED0" w:rsidRPr="007705D8" w:rsidTr="00E301A3">
        <w:trPr>
          <w:trHeight w:val="75"/>
          <w:tblCellSpacing w:w="7" w:type="dxa"/>
        </w:trPr>
        <w:tc>
          <w:tcPr>
            <w:tcW w:w="4290" w:type="dxa"/>
            <w:tcBorders>
              <w:top w:val="sing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7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5130" w:type="dxa"/>
            <w:tcBorders>
              <w:top w:val="single" w:sz="6" w:space="0" w:color="00000A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75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 – 2022 годы</w:t>
            </w:r>
          </w:p>
        </w:tc>
      </w:tr>
      <w:tr w:rsidR="009C4ED0" w:rsidRPr="007705D8" w:rsidTr="00E301A3">
        <w:trPr>
          <w:trHeight w:val="75"/>
          <w:tblCellSpacing w:w="7" w:type="dxa"/>
        </w:trPr>
        <w:tc>
          <w:tcPr>
            <w:tcW w:w="4290" w:type="dxa"/>
            <w:tcBorders>
              <w:top w:val="sing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7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основных мероприятий (инвестиционных проектов) по ремонту, реконструкции объектов социальной инфраструктуры</w:t>
            </w:r>
          </w:p>
        </w:tc>
        <w:tc>
          <w:tcPr>
            <w:tcW w:w="5130" w:type="dxa"/>
            <w:tcBorders>
              <w:top w:val="single" w:sz="6" w:space="0" w:color="00000A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9C4ED0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Ремонт здания администрации;</w:t>
            </w:r>
          </w:p>
          <w:p w:rsidR="009C4ED0" w:rsidRPr="007705D8" w:rsidRDefault="009847B3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="009C4ED0"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. Косметический ремонт здания клуба</w:t>
            </w:r>
          </w:p>
          <w:p w:rsidR="009C4ED0" w:rsidRPr="007705D8" w:rsidRDefault="009C4ED0" w:rsidP="00E301A3">
            <w:pPr>
              <w:spacing w:before="100" w:beforeAutospacing="1" w:after="100" w:afterAutospacing="1" w:line="75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</w:tr>
      <w:tr w:rsidR="009C4ED0" w:rsidRPr="007705D8" w:rsidTr="00E301A3">
        <w:trPr>
          <w:trHeight w:val="75"/>
          <w:tblCellSpacing w:w="7" w:type="dxa"/>
        </w:trPr>
        <w:tc>
          <w:tcPr>
            <w:tcW w:w="4290" w:type="dxa"/>
            <w:tcBorders>
              <w:top w:val="single" w:sz="6" w:space="0" w:color="00000A"/>
              <w:left w:val="double" w:sz="6" w:space="0" w:color="00000A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7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5130" w:type="dxa"/>
            <w:tcBorders>
              <w:top w:val="single" w:sz="6" w:space="0" w:color="00000A"/>
              <w:left w:val="nil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0" w:line="240" w:lineRule="auto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объем финансирования Программы составляет в 2018-2022 годах – 450 тыс. рублей за счет бюджетных средств разных уровней и привлечения внебюджетных источников.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ассигнования, предусмотренные в плановом периоде 2018 - 2022 годов, могут быть уточнены при формировании проекта местного бюджета.</w:t>
            </w:r>
          </w:p>
          <w:p w:rsidR="009C4ED0" w:rsidRPr="007705D8" w:rsidRDefault="009C4ED0" w:rsidP="00E301A3">
            <w:pPr>
              <w:spacing w:before="100" w:beforeAutospacing="1" w:after="100" w:afterAutospacing="1" w:line="75" w:lineRule="atLeast"/>
              <w:ind w:left="43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Объемы и источники финансирования ежегодно уточняются при формировании бюджета муниципального образования на соответствующий год. Все суммы показаны в ценах соответствующего периода.</w:t>
            </w:r>
          </w:p>
        </w:tc>
      </w:tr>
      <w:tr w:rsidR="009C4ED0" w:rsidRPr="007705D8" w:rsidTr="00E301A3">
        <w:trPr>
          <w:trHeight w:val="75"/>
          <w:tblCellSpacing w:w="7" w:type="dxa"/>
        </w:trPr>
        <w:tc>
          <w:tcPr>
            <w:tcW w:w="4290" w:type="dxa"/>
            <w:tcBorders>
              <w:top w:val="single" w:sz="6" w:space="0" w:color="00000A"/>
              <w:left w:val="single" w:sz="6" w:space="0" w:color="00000A"/>
              <w:bottom w:val="nil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C4ED0" w:rsidRPr="007705D8" w:rsidRDefault="009C4ED0" w:rsidP="00E301A3">
            <w:pPr>
              <w:spacing w:before="100" w:beforeAutospacing="1" w:after="100" w:afterAutospacing="1" w:line="7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130" w:type="dxa"/>
            <w:tcBorders>
              <w:top w:val="single" w:sz="6" w:space="0" w:color="00000A"/>
              <w:left w:val="nil"/>
              <w:bottom w:val="nil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Программы позволит: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повысить качество жизни жителей сельского поселения;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привлечь население поселения к непосредственному участию в реализации решений, направленных на улучшение качества жизни;</w:t>
            </w:r>
          </w:p>
          <w:p w:rsidR="009C4ED0" w:rsidRPr="007705D8" w:rsidRDefault="009C4ED0" w:rsidP="00E301A3">
            <w:pPr>
              <w:spacing w:before="100" w:beforeAutospacing="1"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3) нормативная доступность и обеспеченность объектами социальной инфраструктуры жителей поселения в сфере образования, здравоохранения, культуры, физической культуры и массового спорта;</w:t>
            </w:r>
          </w:p>
          <w:p w:rsidR="009C4ED0" w:rsidRPr="007705D8" w:rsidRDefault="009C4ED0" w:rsidP="00E301A3">
            <w:pPr>
              <w:spacing w:before="100" w:beforeAutospacing="1" w:after="100" w:afterAutospacing="1" w:line="75" w:lineRule="atLeast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7705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повысить благоустройство поселения;</w:t>
            </w:r>
          </w:p>
        </w:tc>
      </w:tr>
      <w:tr w:rsidR="009C4ED0" w:rsidRPr="007705D8" w:rsidTr="00E301A3">
        <w:trPr>
          <w:tblCellSpacing w:w="7" w:type="dxa"/>
        </w:trPr>
        <w:tc>
          <w:tcPr>
            <w:tcW w:w="4290" w:type="dxa"/>
            <w:tcBorders>
              <w:top w:val="nil"/>
              <w:left w:val="single" w:sz="6" w:space="0" w:color="00000A"/>
              <w:bottom w:val="sing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C4ED0" w:rsidRPr="007705D8" w:rsidRDefault="009C4ED0" w:rsidP="00E301A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5130" w:type="dxa"/>
            <w:tcBorders>
              <w:top w:val="nil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vAlign w:val="center"/>
            <w:hideMark/>
          </w:tcPr>
          <w:p w:rsidR="009C4ED0" w:rsidRPr="007705D8" w:rsidRDefault="009C4ED0" w:rsidP="00E301A3">
            <w:pPr>
              <w:spacing w:before="100" w:beforeAutospacing="1" w:after="100" w:afterAutospacing="1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</w:tr>
    </w:tbl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847B3" w:rsidRPr="007705D8" w:rsidRDefault="009847B3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 СВЕДЕНИЯ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Под социальной инфраструктурой понимается система объектов, обеспечивающих полноценное функционирование систем социальной сферы — объектов культурно-бытового обслуживания населения (здравоохранения, образования, культурно-просветительских учреждений, бытовые предприятия и т.д.).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обслуживания является важным элементом системы «экономическая база – социальная инфраструктура», и представляет собой один из видов градостроительной деятельности. Развитие ее имеет определяющее значение, влияющее как на качество жизни населения, так и на разнообразие объектов обслуживания. 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доступность, как для местного населения, так и для гостей поселения. Программой предусматривается формирование системы мероприятий, направленных на оптимальное размещение указанных объектов социальной инфраструктуры, с целью повышения обеспечения населения социальными услугами.</w:t>
      </w:r>
    </w:p>
    <w:p w:rsidR="009C4ED0" w:rsidRPr="007705D8" w:rsidRDefault="003618B6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сельское</w:t>
      </w:r>
      <w:proofErr w:type="gramEnd"/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еление находится в юго-западной 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Малоархангельского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Орловской области.</w:t>
      </w:r>
    </w:p>
    <w:p w:rsidR="009C4ED0" w:rsidRPr="007705D8" w:rsidRDefault="003618B6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сельское поселение граничит: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севере с </w:t>
      </w:r>
      <w:proofErr w:type="spellStart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Лененским</w:t>
      </w:r>
      <w:proofErr w:type="spellEnd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Октябрьским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сельским</w:t>
      </w:r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западе с </w:t>
      </w:r>
      <w:proofErr w:type="spellStart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Глазуновским</w:t>
      </w:r>
      <w:proofErr w:type="spellEnd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районом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C4ED0" w:rsidRPr="007705D8" w:rsidRDefault="003618B6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остоке –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Губкинским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Луковским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сельскими поселениями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Площадь </w:t>
      </w:r>
      <w:proofErr w:type="spellStart"/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</w:t>
      </w:r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о поселения составляет 16401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га, население по сост</w:t>
      </w:r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оянию на 01.01.2017 года – 3123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человека.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состав </w:t>
      </w:r>
      <w:proofErr w:type="spellStart"/>
      <w:r w:rsidR="009847B3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="009847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 входят 23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населённых пунктов:</w:t>
      </w:r>
    </w:p>
    <w:p w:rsidR="00AB6A29" w:rsidRDefault="009847B3" w:rsidP="009C4ED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Поселки Ст. Малоархангельск, Новая Стройка, Прогресс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Бахматские</w:t>
      </w:r>
      <w:proofErr w:type="spellEnd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Выселки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села </w:t>
      </w:r>
      <w:proofErr w:type="spellStart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Протасово</w:t>
      </w:r>
      <w:proofErr w:type="spellEnd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Орлянк</w:t>
      </w:r>
      <w:proofErr w:type="spellEnd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еревни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Бузулук, Павловка, Семеновка, Сидоровка, Петровка,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Гриневка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Вавилоновка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Первая Подгородняя,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Прогресс,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Алисово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Юдинка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Пересуха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Удерево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Остров,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Костино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Малая Плота,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Административным центром поселения является </w:t>
      </w:r>
      <w:r w:rsidR="009847B3">
        <w:rPr>
          <w:rFonts w:ascii="Times New Roman" w:eastAsia="Times New Roman" w:hAnsi="Times New Roman" w:cs="Times New Roman"/>
          <w:color w:val="000000"/>
          <w:sz w:val="24"/>
          <w:szCs w:val="24"/>
        </w:rPr>
        <w:t>пос. Новая Стройка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Населенные пункты сельского поселения обеспечены сетями электроснабжения и частично газифицированные. Система централизованного теплоснабжения в поселении отсутствует.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территорию поселения проходит 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железнодорожная ветка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Орёл – Курск.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Демографическая ситуация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Демографическая ситуация в </w:t>
      </w:r>
      <w:proofErr w:type="spellStart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Подгородненском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сельском поселении в 2017 году остается прежней, число родившихся не превышает число умерших.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Короткая продолжительность жизни, невысокая рождаемость, объясняется следующими факторами: многократным повышением стоимости </w:t>
      </w: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самообеспечения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(питание, лечение, лекарства, одежда), появилась безработица, резко снизились доходы населения. Ситуация в настоящее время начала улучшаться в связи с устройством на работу вахтовым методом мужской половины поселения Деструктивные изменения в системе медицинского обслуживания также оказывают влияние на рост смертности от сердечно-сосудистых заболеваний, онкологии.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показатели рождаемости влияют следующие моменты: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материальное благополучие;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государственные выплаты за рождение второго ребенка и последующих детей;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наличие собственного жилья, приобретенного под материнский капитал;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предоставлением многодетным матерям социальных льгот;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Рынок труда в сельском поселении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  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Численность т</w:t>
      </w:r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>рудоспособного населения – 1738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 (55,65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%). Пенсионеры составляют</w:t>
      </w:r>
      <w:r w:rsidR="003618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714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(22,86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%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 населения. В связи с отсутствием крупных предприятий, часть трудоспособного населения вынуждена работать за пределами сельского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В сельском поселении существует серьезная проблема занятости трудоспособного населения. В связи с этим одной из главных задач для органов местного самоуправления в сельском поселении должна стать занятость населения.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B6A29" w:rsidRDefault="00AB6A29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B6A29" w:rsidRPr="007705D8" w:rsidRDefault="00AB6A29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отраслей социальной сферы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Прогнозом на 2018 год и на период до 2022 года определены следующие приоритеты социального развития сельского поселения: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повышение уровня жизни населения муниципального образования; в </w:t>
      </w: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 на основе развития социальной инфраструктуры;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улучшение состояния здоровья населения на основе доступной широким слоям населения медицинской помощи и повышения качества медицинских услуг;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жилищной сферы в сельском поселении;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создание условий для гармоничного развития подрастающего поколения в сельском поселении;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культурного наследия.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Культура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Предоставление услуг населению в области культуры в </w:t>
      </w:r>
      <w:proofErr w:type="spellStart"/>
      <w:proofErr w:type="gramStart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Подгородненском</w:t>
      </w:r>
      <w:proofErr w:type="spellEnd"/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осуществляют:</w:t>
      </w:r>
    </w:p>
    <w:p w:rsidR="00AB6A29" w:rsidRPr="007705D8" w:rsidRDefault="009C4ED0" w:rsidP="00AB6A2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Муниципальное </w:t>
      </w:r>
      <w:r w:rsidR="00AB6A29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бюджетное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 культуры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«Дом культуры </w:t>
      </w:r>
      <w:proofErr w:type="spell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поселения» состоящий из 3 СДК (Станционный, </w:t>
      </w:r>
      <w:proofErr w:type="spell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Новостроевский</w:t>
      </w:r>
      <w:proofErr w:type="spell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Прогрессовский</w:t>
      </w:r>
      <w:proofErr w:type="spell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)  и</w:t>
      </w:r>
      <w:proofErr w:type="gram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СК (Костинский)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досуга детей и взрослых.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Участвуют в районных мероприятиях.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Задача в культурно-досуговом учреждении – вводить </w:t>
      </w:r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формы организации досуга населения и увеличить процент охвата населения. Проведение этих мероприятий позволит увеличить обеспеченность населения сельского поселения культурно-досуговыми учреждениями и качеством услуг.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Физическая культура и спорт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proofErr w:type="gramStart"/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Подгородненском</w:t>
      </w:r>
      <w:proofErr w:type="spellEnd"/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сельском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поселении ведется спортивная работа в спортивных секциях при школах.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При школе имеется спортивный зал, где проводятся игры и соревнования по волейболу, баскетболу, футболу т.д.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В зимний период любимыми видами спорта среди населения является катание на коньках, на лыжах.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небольшого катка обеспечивает возможность занятия зимними водами </w:t>
      </w:r>
      <w:proofErr w:type="gramStart"/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спорта.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Образование и воспитание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территории сельского поселения расположены: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Совхозская</w:t>
      </w:r>
      <w:proofErr w:type="spell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средняя общеобразовательная 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школа, п. Ст.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Малоархангельск, пер. Молодежный, д.10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5250C" w:rsidRPr="007705D8" w:rsidRDefault="00D5250C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Совхозский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детский сад, п. Ст. Малоархангельск, пер. Молодежный, д.8;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Протасовская</w:t>
      </w:r>
      <w:proofErr w:type="spell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начальная школа, с.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Протасово</w:t>
      </w:r>
      <w:proofErr w:type="spell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ул. им. </w:t>
      </w:r>
      <w:proofErr w:type="gramStart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М.П.Чечневой,д.</w:t>
      </w:r>
      <w:proofErr w:type="gramEnd"/>
      <w:r w:rsidR="00D5250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E62F92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Костинская общеобразовательная школа д. Костино, ул. Школьная, д.16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общеобразо</w:t>
      </w:r>
      <w:r w:rsidR="00E62F92">
        <w:rPr>
          <w:rFonts w:ascii="Times New Roman" w:eastAsia="Times New Roman" w:hAnsi="Times New Roman" w:cs="Times New Roman"/>
          <w:color w:val="000000"/>
          <w:sz w:val="24"/>
          <w:szCs w:val="24"/>
        </w:rPr>
        <w:t>вательных учреждениях тру</w:t>
      </w:r>
      <w:r w:rsidR="00D34AFB">
        <w:rPr>
          <w:rFonts w:ascii="Times New Roman" w:eastAsia="Times New Roman" w:hAnsi="Times New Roman" w:cs="Times New Roman"/>
          <w:color w:val="000000"/>
          <w:sz w:val="24"/>
          <w:szCs w:val="24"/>
        </w:rPr>
        <w:t>дятся 32 педагогов, из которых 30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имеют высшее профессиональное образование.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E62F92">
        <w:rPr>
          <w:rFonts w:ascii="Times New Roman" w:eastAsia="Times New Roman" w:hAnsi="Times New Roman" w:cs="Times New Roman"/>
          <w:color w:val="000000"/>
          <w:sz w:val="24"/>
          <w:szCs w:val="24"/>
        </w:rPr>
        <w:t>ошкольное учреждение посещают 62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человека.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Кадровый состав педагогов специалистов.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Здравоохранение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территории сельского поселения расположены: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два фельдшерско-акушерский пункта: в </w:t>
      </w:r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>пос. Ст. Малоархангельск, пер. Молодежный, д.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>кВ.2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>пос. Новая Стройка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, ул. С</w:t>
      </w:r>
      <w:r w:rsidR="00273896">
        <w:rPr>
          <w:rFonts w:ascii="Times New Roman" w:eastAsia="Times New Roman" w:hAnsi="Times New Roman" w:cs="Times New Roman"/>
          <w:color w:val="000000"/>
          <w:sz w:val="24"/>
          <w:szCs w:val="24"/>
        </w:rPr>
        <w:t>адовая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, д.7;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Другие виды медицинской помощи жители поселения получают в медицинских учреждениях районного центра 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>г. Малоархангельск и областного центра г. Орёл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 торговли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273896" w:rsidRDefault="009C4ED0" w:rsidP="009C4ED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В сельском поселении работают 7 магазинов</w:t>
      </w:r>
      <w:r w:rsidR="00E62F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РАЙПО</w:t>
      </w:r>
      <w:r w:rsidR="00D34A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8 частных магазинов</w:t>
      </w:r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успешно развивается торговля. В отдельные населенный пункты согласно графика выезжает </w:t>
      </w:r>
      <w:proofErr w:type="gramStart"/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автомагазин</w:t>
      </w:r>
      <w:r w:rsidR="00D34A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 жителей поселения полностью удовлетворен.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CA5F0B" w:rsidRDefault="00CA5F0B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CA5F0B" w:rsidRPr="007705D8" w:rsidRDefault="00CA5F0B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Сельскохозяйственные производители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CA5F0B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 производства работает 2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сельскохозяйственных предприятия:</w:t>
      </w:r>
    </w:p>
    <w:p w:rsidR="009C4ED0" w:rsidRPr="007705D8" w:rsidRDefault="00CA5F0B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Орелагроинвест</w:t>
      </w:r>
      <w:proofErr w:type="spellEnd"/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» (выращивание зерновых культур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животноводство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C4ED0" w:rsidRPr="007705D8" w:rsidRDefault="00CA5F0B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ЗАО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ПОБЕДА 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АГРО»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птицефабрика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Тиняковский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птицеводство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КФХ, ЛПХ и ИП (различное направление сельскохозяйственной деятельности).</w:t>
      </w:r>
    </w:p>
    <w:p w:rsidR="00CA5F0B" w:rsidRPr="007705D8" w:rsidRDefault="00CA5F0B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территории поселения работает ОАО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Малоархангельское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ХПП»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Отделения связи, почты, банка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Почтовые услуги обеспечиваются обособленным структурным подразделением </w:t>
      </w:r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Малоархангельского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почтамта ФП Орловской области филиала ФГУП «Почт</w:t>
      </w:r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России». В поселении имеется 3 почтовых отделения: в пос. Ст. Малоархангельск, ул. </w:t>
      </w:r>
      <w:proofErr w:type="spellStart"/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>Карабулина</w:t>
      </w:r>
      <w:proofErr w:type="spellEnd"/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>, д.7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B38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кв.2. пос. Новая Стройка, ул. Центральная</w:t>
      </w:r>
      <w:r w:rsidR="001471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д.6, кв.2, </w:t>
      </w:r>
      <w:proofErr w:type="gramStart"/>
      <w:r w:rsidR="001471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7107">
        <w:rPr>
          <w:rFonts w:ascii="Times New Roman" w:eastAsia="Times New Roman" w:hAnsi="Times New Roman" w:cs="Times New Roman"/>
          <w:color w:val="000000"/>
          <w:sz w:val="24"/>
          <w:szCs w:val="24"/>
        </w:rPr>
        <w:t>Костино, ул. Лесная, д. 46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Поставщиками услуг телефонной связи в поселении являются Орлов</w:t>
      </w:r>
      <w:r w:rsidR="001471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ский филиал ОАО «ЦентрТелеком»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имеется доступ к сети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Интернет..</w:t>
      </w:r>
      <w:proofErr w:type="gramEnd"/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Жилищный фонд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Жилищный фонд </w:t>
      </w:r>
      <w:proofErr w:type="spellStart"/>
      <w:proofErr w:type="gramStart"/>
      <w:r w:rsidR="00147107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</w:t>
      </w:r>
      <w:r w:rsidR="00301C1F">
        <w:rPr>
          <w:rFonts w:ascii="Times New Roman" w:eastAsia="Times New Roman" w:hAnsi="Times New Roman" w:cs="Times New Roman"/>
          <w:color w:val="000000"/>
          <w:sz w:val="24"/>
          <w:szCs w:val="24"/>
        </w:rPr>
        <w:t>нского</w:t>
      </w:r>
      <w:proofErr w:type="spellEnd"/>
      <w:r w:rsidR="00301C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сельского</w:t>
      </w:r>
      <w:proofErr w:type="gramEnd"/>
      <w:r w:rsidR="00301C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–1152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дома,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Многокварти</w:t>
      </w:r>
      <w:r w:rsidR="00301C1F">
        <w:rPr>
          <w:rFonts w:ascii="Times New Roman" w:eastAsia="Times New Roman" w:hAnsi="Times New Roman" w:cs="Times New Roman"/>
          <w:color w:val="000000"/>
          <w:sz w:val="24"/>
          <w:szCs w:val="24"/>
        </w:rPr>
        <w:t>рных (две и более квартиры) – 110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домов.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 степени благоустройства многоквартирные дома являются частично благоустроенным - имеется газовое отопление, холодное водоснабжение</w:t>
      </w:r>
      <w:r w:rsidRPr="007705D8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Индивидуальный жилищный фонд состоит в основном из кирпичных и деревянных строений с газовым и печным отоплением, холодным водоснабжением.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Поселение не может развиваться без учета состояния и перспектив развития инженерных систем жизнеобеспечения, которые включают в себя такие составные части, как теплоснабжение, газоснабжение, электроснабжение и водоснабжение.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Непосредственно под развитием систем коммунальной инфраструктуры поселения понимается проведение комплекса мероприятий нормативно-правового, организационного и иного характера, направленных на повышение качества жизни населения поселения, понимание жителями поселения сложности проводимой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коммунальной реформы, а также подготовку и проведение соответствующих инвестиционных программ.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B01BDD" w:rsidRDefault="00B01BD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9C4ED0" w:rsidRPr="007705D8" w:rsidRDefault="009C4ED0" w:rsidP="009C4ED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СТРАТЕГИЧЕСКИЕ НАПРВЛЕНИЯ РАЗВИТИЯ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СЕЛЬСКОГО ПОСЕЛЕНИЯ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целью Программы является обеспечение развития социальной инфраструктуры поселения для закрепления населения, повышения уровня его жизни.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задачами Программы являются: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системы образования, культуры, за счет реконструкции и ремонта данных учреждений;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привлечение широких масс населения к занятиям спортом и культивирование здорового образа жизни;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улучшение условий проживания населения за счет строительства, реконструкции и ремонта объектов транспортной инфраструктуры, жилого фонда, жилищно-коммунального хозяйства, мест массового отдыха;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развитие социальной инфраструктуры </w:t>
      </w:r>
      <w:proofErr w:type="spellStart"/>
      <w:r w:rsidR="00301C1F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 путем формирования благоприятного социального климата для обеспечения эффективной трудовой деятельности, повышения уровня жизни населения, сокращения миграционного оттока населения.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реализуется в период 2018-2022 годы. Для достижения цели Программы и выполнении поставленных задач стратегическими направлениями развития поселения должны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  следующие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действия: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</w:t>
      </w:r>
      <w:r w:rsidRPr="00770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Экономические: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1. Содействие развитию крупному сельскохозяйственному бизнесу, и вовлечение его как потенциального инвестора для выполнения социальных проектов восстановления объектов образования, культуры и спорта.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2.  Содействие развитию   малого бизнеса через помощь в получении грантов на проекты, значимые для развития поселения и организации новых рабочих мест.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Социальные</w:t>
      </w:r>
      <w:r w:rsidRPr="00770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1.  Развитие социальной инфраструктуры, образования, культуры, физкультуры и спорта: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участие в районных, областных программах;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-содействие предпринимательской инициативы по развитию данных направлений и всяческое ее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поощрение  (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 увеличение объемов платных услуг предоставляемых учреждениями образования, здравоохранения, культуры, спорта на территории поселения). 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    Развитие личного подворья граждан, как источника доходов населения.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-помощь населению в реализации мяса, молока с личных подсобных хозяйств;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-поддержка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предпринимателей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осуществляющих закупку продукции с личных подсобных хозяйств на выгодных для населения условиях.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-помощь молодым семьям в получении субсидий на развитие личного подсобного хозяйства.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3. Содействие в привлечении молодых специалистов в поселение (учителей, работников культуры, муниципальных служащих);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-помощь в решении вопросов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  приобретению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  этими  специалистами жилья через районные, областные и федеральные программы, направленные на строительство приобретения жилья.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4. Содействие в обеспечении социальной поддержки слабозащищенным слоям населения: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-консультирование, помощь в получении субсидий, пособий различных льготных выплат;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-содействие в привлечении спонсорской помощи для поддержания одиноких пенсионеров, инвалидов, многодетных семей.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5. Привлечение средств из областного и федерального бюджетов на укрепление жилищно-коммунальной сферы: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по строительству жилья;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по программам молодая семья, сельское жилье, жилье для молодых специалистов, ипотечное кредитование для строительства приобретения жилья гражданами, работающими проживающими на территории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Привлечение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 из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областного и районного бюджетов на строительство и ремонт источников водоснабжения.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Привлечение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 из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областного и районного бюджетов на строительство и ремонт внутри-поселковых дорог.</w:t>
      </w:r>
    </w:p>
    <w:p w:rsidR="009C4ED0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bookmarkStart w:id="1" w:name="_Toc132715995"/>
      <w:bookmarkEnd w:id="1"/>
    </w:p>
    <w:p w:rsidR="00CA5F0B" w:rsidRDefault="00CA5F0B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CA5F0B" w:rsidRDefault="00CA5F0B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CA5F0B" w:rsidRPr="007705D8" w:rsidRDefault="00CA5F0B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B01BDD" w:rsidRDefault="00B01BD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Система основных программных мероприятий по развитию социальной инфраструктуры сельского поселения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Задача формирования стратегии развития такого сложного образования, каковым является поселение, не может быть конструктивно решена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без  анализа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выявления    и адекватного описания его важнейших  характеристик. Для этих целей при разработке Программы был использован эффективный инструмент исследования объектов подобного рода - системный анализ, который позволил воспроизвести основные системные характеристики поселения, показать механизмы его функционирования и развития. Использование инструментов системного анализа обусловлено необходимостью учета сложности и многообразия экономических, социальных, политических и других факторов, влияющих на развитие поселения. С данных позиций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поселение  представляет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собой сложную систему, которая характеризуется совокупностью различных подсистем, сложными и многочисленными взаимосвязями между ними, динамичностью протекающих процессов.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Использование системного анализа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для  разработки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позволило выявить и описать основные сферы деятельности в поселении. Таковыми являются: производственная сфера, сфера управления и развития, а также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  обеспечения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условий функционирования и поддержания работоспособности основных элементов, составляющих основу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  основных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программных мероприятий на период 2018-2022 гг., ответственных исполнителей  с указанием необходимых объемов приведены ниже.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ФИНАНСОВЫЕ ПОТРЕБНОСТИ ДЛЯ РЕАЛИЗАЦИИ ПРОГРАММЫ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Финансирование входящих в Программу мероприятий осуществляется за счет средств </w:t>
      </w:r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районного, областного бюджетов и бюджета </w:t>
      </w:r>
      <w:proofErr w:type="spellStart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Прогнозный общий объем финансирования Программы на пер</w:t>
      </w:r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>иод 2018-2022 годов составляет 1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50 тыс. рублей, в том числе по годам: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4173CD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 год - 3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0 тыс. рублей;</w:t>
      </w:r>
    </w:p>
    <w:p w:rsidR="009C4ED0" w:rsidRPr="007705D8" w:rsidRDefault="004173CD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 год - 3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0 тыс. рублей;</w:t>
      </w:r>
    </w:p>
    <w:p w:rsidR="009C4ED0" w:rsidRPr="007705D8" w:rsidRDefault="004173CD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 год - 3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0 тыс. рублей;</w:t>
      </w:r>
    </w:p>
    <w:p w:rsidR="009C4ED0" w:rsidRPr="007705D8" w:rsidRDefault="004173CD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 год - 3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0 тыс. рублей;</w:t>
      </w:r>
    </w:p>
    <w:p w:rsidR="009C4ED0" w:rsidRPr="007705D8" w:rsidRDefault="004173CD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 год - 3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0 тыс. рублей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реализацию мероприятий могут привлекаться также другие источники.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программы реализуются на основе муниципальных контрактов (договоров), заключаемых в соответствии с Федеральным законом «О размещении заказов на поставки товаров, выполнение работ, оказание услуг для государственных и муниципальных нужд».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numPr>
          <w:ilvl w:val="0"/>
          <w:numId w:val="6"/>
        </w:numPr>
        <w:shd w:val="clear" w:color="auto" w:fill="FFFFFF"/>
        <w:spacing w:before="115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ЦЕЛЕВЫЕ ИНДИКАТОРЫ ПРОГРАММЫ И ОЦЕНКА ЭФЕКТИВНОСТИ МЕРОПРИЯТИЙ СОЦИАЛЬНОЙ ИНФРАСТРУКТУРЫ</w:t>
      </w:r>
    </w:p>
    <w:p w:rsidR="009C4ED0" w:rsidRPr="007705D8" w:rsidRDefault="009C4ED0" w:rsidP="009C4ED0">
      <w:pPr>
        <w:shd w:val="clear" w:color="auto" w:fill="FFFFFF"/>
        <w:spacing w:before="115" w:after="0" w:line="240" w:lineRule="auto"/>
        <w:ind w:left="1109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включённых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администрации,  позволит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достичь следующих показателей социального развития поселения к 2022 году: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счет активизации предпринимательской деятельности, увеличатся ежегодный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объемы  производства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поселении. Соответственно, увеличатся объёмы налоговых поступлений в местный бюджет. При выполнении программных мероприятий ожидается рост объёмов производства сельскохозяйственной продукции в сельскохозяйственных предприятиях и в личных подсобных хозяйствах граждан. В целях оперативного отслеживания и контроля хода осуществления Программы, а также оценки влияния результатов реализации Программы на уровень социально-экономического развития района в рамках выделенных приоритетов проводится и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ежегодный  мониторинг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основным целевым показателям социально-экономического развития территории.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эффективности реализации программы будет производиться на основе системы целевых индикативных показателей, ожидаемых результатов мероприятий программы. Система индикаторов обеспечит сохранение объектов социальной сферы, находящегося в</w:t>
      </w:r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муниципальной собственности</w:t>
      </w:r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Малоархангельского района </w:t>
      </w:r>
      <w:proofErr w:type="gramStart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proofErr w:type="gramEnd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поселения, в удовлетворительном состоянии.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Эффективность реализации программы оценивается путем соотнесения объема выполненных работ с уровнем основных целевых показателей программы. Показатель эффективности рассчитывается по формуле: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R = (</w:t>
      </w: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тек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/ </w:t>
      </w: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план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.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) х 100, где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R - показатель эффективности;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тек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. - значение объема выполненных работ на текущую дату;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proofErr w:type="spell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план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.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 - плановое значение объема выполненных работ, заложенных в программе.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При значении показателя эффективности R = 100 и более эффективность реализации программы признается высокой, при значении показателя эффективности от 90 до 100 - средний, при показателях эффективности 90 и менее – низкой.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Критерий бюджетных затрат на мероприятие программы запланированному уровню затрат рассчитывается по формуле: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БЗФ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КБЗ = где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БЗП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КБЗ - степень соответствия бюджетных затрат на мероприятия программы;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БЗФ - фактическое значение бюджетных затрат на мероприятие программы.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БЗП - плановое (прогнозное) значение бюджетных затрат на мероприятие программы.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показателя КБЗ должно быть меньше либо равно 1.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1109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За период осуществления Программы будет создана база для реализации стратегических направлений развития поселения, что позволит ей достичь высокого уровня социального развития: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1.  Улучшение культурно-досуговой деятельности будет способствовать формированию здорового образа жизни среди населения, позволит приобщить широкие слои населения к культурно-историческому наследию;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2.  Привлечения внебюджетных инвестиций в экономику поселения;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3.  Повышения благоустройства поселения;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4.  Формирования современного привлекательного имиджа поселения;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5.  Устойчивое развитие социальной инфраструктуры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Программы позволит: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1) повысить качество жизни жителей поселения;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2) привлечь население поселения к непосредственному участию в реализации решений, направленных на улучшение качества жизни;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3) повысить степень социального согласия, укрепить авторитет органов местного самоуправления.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Социальная стабильность в поселении в настоящее время могут быть обеспечены только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продуманной целенаправленной социально-экономической политики. И такая политика может быть разработана и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реализована  через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социально-экономического развития поселений.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Переход к управлению поселением через интересы благосостояния населения, интересы экономической стабильности и безопасности, наполненные конкретным содержанием и выраженные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в  форме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программных мероприятий, позволяет обеспечить  социально-экономическое развитие, как отдельных сельских поселений, так и муниципального образования в целом.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Разработка и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  среднесрочной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 развития сельского поселения позволяет закрепить приоритеты социальной, финансовой, инвестиционной, экономической политики, определить последовательность и сроки решения накопившихся за многие годы проблем. А целевые установки Программы и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создаваемые  для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реализации механизмы, позволят значительно повысить деловую активность управленческих и предпринимательских кадров поселения, создать необходимые условия для активизации экономической и хозяйственной деятельности на его территории.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КОНТРОЛЯ ЗА РЕАЛИЗАЦИЕЙ ПРОГРАММЫ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720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Организационная структура управления Программой базируется на существующей схеме исполнительной власти </w:t>
      </w:r>
      <w:proofErr w:type="spellStart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Общее руководство Программой осуществляет глава </w:t>
      </w:r>
      <w:proofErr w:type="spellStart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поселения, в функции которого в рамках реализации Программы входит определение приоритетов, постановка оперативных и краткосрочных целей Программы.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Оперативные функции по реализации Программы осуществляют специалисты администрации </w:t>
      </w:r>
      <w:proofErr w:type="spellStart"/>
      <w:proofErr w:type="gramStart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 w:rsidR="004173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</w:t>
      </w:r>
      <w:proofErr w:type="gramEnd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поселения под руководством главы администрации.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Глава поселения осуществляет следующие действия: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-рассматривает и утверждает план мероприятий, объемы их финансирования и сроки реализации;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-взаимодействует с районными и областными органами исполнительной власти по включению предложений городского поселения в районные и областные целевые программы;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-контроль за выполнением годового плана действий и подготовка отчетов о его выполнении;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-осуществляет руководство по подготовке перечня муниципальных целевых программ поселения, предлагаемых к финансированию из районного и областного бюджета на очередной финансовый год;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реализации мероприятий Программы поселения.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Специалисты администрации района осуществляют следующие функции: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-подготовка проектов нормативных правовых актов по подведомственной сфере по соответствующим разделам Программы;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</w:t>
      </w: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бюджетных заявок на выделение средств из бюджета поселения;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-подготовка предложений, связанных с корректировкой сроков, исполнителей и объемов ресурсов по мероприятиям Программы;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yandex-sans" w:eastAsia="Times New Roman" w:hAnsi="yandex-sans" w:cs="Times New Roman"/>
          <w:color w:val="000000"/>
          <w:sz w:val="23"/>
          <w:szCs w:val="23"/>
        </w:rPr>
        <w:t>           </w:t>
      </w:r>
    </w:p>
    <w:p w:rsidR="009C4ED0" w:rsidRPr="007705D8" w:rsidRDefault="009C4ED0" w:rsidP="009C4ED0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МЕХАНИЗМ ОБНОВЛЕНИЯ ПРОГРАММЫ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ind w:left="29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Обновление Программы производится: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-при выявлении новых, необходимых к реализации мероприятий,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-при появлении новых инвестиционных проектов, особо значимых для территории;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-при наступлении событий, выявляющих новые приоритеты в развитии поселения, а также вызывающих потерю своей значимости отдельных мероприятий.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Программные мероприятия могут также быть скорректированы в зависимости от изменения ситуации на основании обоснованного предложения исполнителя. По перечисленным выше основаниям Программа может быть дополнена новыми мероприятиями с обоснованием объемов и источников финансирования.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Перечень мероприятий (инвестиционных проектов) по строительству, реконструкции и ремонту объектов социальной инфраструктуры </w:t>
      </w:r>
      <w:proofErr w:type="spellStart"/>
      <w:r w:rsidR="00646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Подгородненского</w:t>
      </w:r>
      <w:proofErr w:type="spellEnd"/>
      <w:r w:rsidRPr="00770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9C4ED0" w:rsidRPr="007705D8" w:rsidRDefault="009C4ED0" w:rsidP="009C4ED0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9C4ED0" w:rsidRPr="007705D8" w:rsidRDefault="00646D97" w:rsidP="009C4ED0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Текущий ремонт МБУК «Дом культуры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Подгородненского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сельского поселения</w:t>
      </w:r>
      <w:r w:rsidR="009C4ED0"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9C4ED0" w:rsidRPr="007705D8" w:rsidRDefault="009C4ED0" w:rsidP="009C4ED0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Ремонт административного </w:t>
      </w:r>
      <w:proofErr w:type="gramStart"/>
      <w:r w:rsidRPr="007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здания </w:t>
      </w:r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пос.</w:t>
      </w:r>
      <w:proofErr w:type="gramEnd"/>
      <w:r w:rsidR="00646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Новая Стройка.</w:t>
      </w:r>
    </w:p>
    <w:p w:rsidR="009C4ED0" w:rsidRPr="007705D8" w:rsidRDefault="009C4ED0" w:rsidP="009C4ED0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DA4F9D" w:rsidRDefault="00DA4F9D" w:rsidP="009C4ED0"/>
    <w:sectPr w:rsidR="00DA4F9D" w:rsidSect="00561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A38BE"/>
    <w:multiLevelType w:val="multilevel"/>
    <w:tmpl w:val="356832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A5909"/>
    <w:multiLevelType w:val="multilevel"/>
    <w:tmpl w:val="E7E869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91BBA"/>
    <w:multiLevelType w:val="multilevel"/>
    <w:tmpl w:val="E682A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DA6B1A"/>
    <w:multiLevelType w:val="multilevel"/>
    <w:tmpl w:val="37D09C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B678E9"/>
    <w:multiLevelType w:val="multilevel"/>
    <w:tmpl w:val="9F368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B7343A"/>
    <w:multiLevelType w:val="multilevel"/>
    <w:tmpl w:val="8A6CD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3E4ECA"/>
    <w:multiLevelType w:val="hybridMultilevel"/>
    <w:tmpl w:val="CE900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17446"/>
    <w:multiLevelType w:val="multilevel"/>
    <w:tmpl w:val="E8604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446731"/>
    <w:multiLevelType w:val="multilevel"/>
    <w:tmpl w:val="302433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1173C6"/>
    <w:multiLevelType w:val="multilevel"/>
    <w:tmpl w:val="70BA2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9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C4ED0"/>
    <w:rsid w:val="00083FD3"/>
    <w:rsid w:val="00147107"/>
    <w:rsid w:val="00273896"/>
    <w:rsid w:val="00301C1F"/>
    <w:rsid w:val="003618B6"/>
    <w:rsid w:val="004173CD"/>
    <w:rsid w:val="004B38D8"/>
    <w:rsid w:val="00646D97"/>
    <w:rsid w:val="006D36DF"/>
    <w:rsid w:val="0077799E"/>
    <w:rsid w:val="009847B3"/>
    <w:rsid w:val="009C4ED0"/>
    <w:rsid w:val="00AB6A29"/>
    <w:rsid w:val="00B01BDD"/>
    <w:rsid w:val="00CA5F0B"/>
    <w:rsid w:val="00D34AFB"/>
    <w:rsid w:val="00D5250C"/>
    <w:rsid w:val="00DA4F9D"/>
    <w:rsid w:val="00E46AD4"/>
    <w:rsid w:val="00E62F92"/>
    <w:rsid w:val="00F00C7A"/>
    <w:rsid w:val="00F2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D11A1E-EDF4-4E18-9593-7FEF365B7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AD455-84A8-4B35-AB23-F4C7712CE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4517</Words>
  <Characters>25753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Эля</cp:lastModifiedBy>
  <cp:revision>9</cp:revision>
  <dcterms:created xsi:type="dcterms:W3CDTF">2017-12-19T10:09:00Z</dcterms:created>
  <dcterms:modified xsi:type="dcterms:W3CDTF">2018-02-26T14:22:00Z</dcterms:modified>
</cp:coreProperties>
</file>