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7" w:rsidRPr="008B3517" w:rsidRDefault="000D13BD" w:rsidP="008B3517">
      <w:pPr>
        <w:ind w:left="567" w:firstLine="0"/>
        <w:rPr>
          <w:rFonts w:ascii="Times New Roman" w:hAnsi="Times New Roman"/>
          <w:sz w:val="28"/>
          <w:szCs w:val="28"/>
        </w:rPr>
      </w:pPr>
      <w:r w:rsidRPr="000D13BD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2995295</wp:posOffset>
            </wp:positionH>
            <wp:positionV relativeFrom="paragraph">
              <wp:posOffset>-190500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517" w:rsidRPr="008B3517" w:rsidRDefault="008B3517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0D13BD" w:rsidRPr="00DA612B" w:rsidRDefault="000D13BD" w:rsidP="000D13BD">
      <w:pPr>
        <w:jc w:val="center"/>
        <w:rPr>
          <w:rFonts w:ascii="Times New Roman" w:hAnsi="Times New Roman"/>
        </w:rPr>
      </w:pPr>
      <w:r w:rsidRPr="00DA612B">
        <w:rPr>
          <w:rFonts w:ascii="Times New Roman" w:hAnsi="Times New Roman"/>
        </w:rPr>
        <w:t>РОССИЙСКАЯ ФЕДЕРАЦИЯ</w:t>
      </w:r>
    </w:p>
    <w:p w:rsidR="000D13BD" w:rsidRPr="00DA612B" w:rsidRDefault="000D13BD" w:rsidP="000D13BD">
      <w:pPr>
        <w:jc w:val="center"/>
        <w:rPr>
          <w:rFonts w:ascii="Times New Roman" w:hAnsi="Times New Roman"/>
          <w:smallCaps/>
        </w:rPr>
      </w:pPr>
      <w:r w:rsidRPr="00DA612B">
        <w:rPr>
          <w:rFonts w:ascii="Times New Roman" w:hAnsi="Times New Roman"/>
          <w:smallCaps/>
        </w:rPr>
        <w:t>ОРЛОВСКАЯ ОБЛАСТЬ</w:t>
      </w:r>
    </w:p>
    <w:p w:rsidR="000D13BD" w:rsidRPr="0064592E" w:rsidRDefault="000D13BD" w:rsidP="000D13BD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4592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4592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0D13BD" w:rsidRPr="0064592E" w:rsidRDefault="000D13BD" w:rsidP="000D13BD">
      <w:pPr>
        <w:jc w:val="center"/>
        <w:rPr>
          <w:rFonts w:ascii="Times New Roman" w:hAnsi="Times New Roman"/>
          <w:sz w:val="28"/>
        </w:rPr>
      </w:pPr>
    </w:p>
    <w:p w:rsidR="000D13BD" w:rsidRPr="0064592E" w:rsidRDefault="000D13BD" w:rsidP="000D13BD">
      <w:pPr>
        <w:jc w:val="center"/>
        <w:rPr>
          <w:rFonts w:ascii="Times New Roman" w:hAnsi="Times New Roman"/>
          <w:b/>
          <w:caps/>
          <w:sz w:val="36"/>
        </w:rPr>
      </w:pPr>
      <w:r w:rsidRPr="0064592E">
        <w:rPr>
          <w:rFonts w:ascii="Times New Roman" w:hAnsi="Times New Roman"/>
          <w:b/>
          <w:caps/>
          <w:sz w:val="36"/>
        </w:rPr>
        <w:t>ПОСТАНОВЛЕНИЕ</w:t>
      </w:r>
    </w:p>
    <w:p w:rsidR="000D13BD" w:rsidRPr="0064592E" w:rsidRDefault="000D13BD" w:rsidP="000D13BD">
      <w:pPr>
        <w:jc w:val="center"/>
        <w:rPr>
          <w:rFonts w:ascii="Times New Roman" w:hAnsi="Times New Roman"/>
          <w:caps/>
          <w:sz w:val="36"/>
        </w:rPr>
      </w:pPr>
    </w:p>
    <w:p w:rsidR="000D13BD" w:rsidRPr="0064592E" w:rsidRDefault="000D13BD" w:rsidP="000D13BD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От </w:t>
      </w:r>
      <w:r>
        <w:rPr>
          <w:rFonts w:ascii="Times New Roman" w:hAnsi="Times New Roman"/>
        </w:rPr>
        <w:t>30</w:t>
      </w:r>
      <w:r w:rsidRPr="0064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</w:t>
      </w:r>
      <w:r w:rsidRPr="0064592E">
        <w:rPr>
          <w:rFonts w:ascii="Times New Roman" w:hAnsi="Times New Roman"/>
        </w:rPr>
        <w:t xml:space="preserve">бря 2018 года                №  </w:t>
      </w:r>
      <w:r>
        <w:rPr>
          <w:rFonts w:ascii="Times New Roman" w:hAnsi="Times New Roman"/>
        </w:rPr>
        <w:t>553</w:t>
      </w:r>
    </w:p>
    <w:p w:rsidR="000D13BD" w:rsidRPr="0064592E" w:rsidRDefault="000D13BD" w:rsidP="000D13BD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  г. Малоархангельск </w:t>
      </w:r>
      <w:r w:rsidRPr="0064592E">
        <w:rPr>
          <w:rFonts w:ascii="Times New Roman" w:hAnsi="Times New Roman"/>
          <w:szCs w:val="28"/>
        </w:rPr>
        <w:t xml:space="preserve"> </w:t>
      </w:r>
    </w:p>
    <w:p w:rsidR="000D13BD" w:rsidRDefault="000D13BD" w:rsidP="000D13BD">
      <w:pPr>
        <w:ind w:firstLine="709"/>
        <w:contextualSpacing/>
        <w:rPr>
          <w:rFonts w:ascii="Times New Roman" w:hAnsi="Times New Roman"/>
        </w:rPr>
      </w:pPr>
    </w:p>
    <w:p w:rsidR="008615EB" w:rsidRDefault="008615EB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3517">
        <w:rPr>
          <w:rFonts w:ascii="Times New Roman" w:hAnsi="Times New Roman"/>
          <w:sz w:val="28"/>
          <w:szCs w:val="28"/>
        </w:rPr>
        <w:t>б утверждении требований</w:t>
      </w: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к порядку, форме и срокам информирования граждан,</w:t>
      </w: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 w:rsidRPr="008B3517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8B3517">
        <w:rPr>
          <w:rFonts w:ascii="Times New Roman" w:hAnsi="Times New Roman"/>
          <w:sz w:val="28"/>
          <w:szCs w:val="28"/>
        </w:rPr>
        <w:t xml:space="preserve"> на учет нуждающихся в предоставлении жилых</w:t>
      </w: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помещений по договорам найма жилых помещений жилищного</w:t>
      </w: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фонда социального использования, о количестве </w:t>
      </w:r>
      <w:proofErr w:type="gramStart"/>
      <w:r w:rsidRPr="008B3517">
        <w:rPr>
          <w:rFonts w:ascii="Times New Roman" w:hAnsi="Times New Roman"/>
          <w:sz w:val="28"/>
          <w:szCs w:val="28"/>
        </w:rPr>
        <w:t>жилых</w:t>
      </w:r>
      <w:proofErr w:type="gramEnd"/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помещений жилищного фонда социального использования</w:t>
      </w: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В соответствии с частью 6 статьи 91.14 Жилищного кодекса Российской Федерации </w:t>
      </w:r>
      <w:r>
        <w:rPr>
          <w:rFonts w:ascii="Times New Roman" w:hAnsi="Times New Roman"/>
          <w:sz w:val="28"/>
          <w:szCs w:val="28"/>
        </w:rPr>
        <w:t>ПОСТАНОВЛЯЮ</w:t>
      </w:r>
      <w:r w:rsidRPr="008B3517">
        <w:rPr>
          <w:rFonts w:ascii="Times New Roman" w:hAnsi="Times New Roman"/>
          <w:sz w:val="28"/>
          <w:szCs w:val="28"/>
        </w:rPr>
        <w:t>:</w:t>
      </w:r>
    </w:p>
    <w:p w:rsidR="00693360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517">
        <w:rPr>
          <w:rFonts w:ascii="Times New Roman" w:hAnsi="Times New Roman"/>
          <w:sz w:val="28"/>
          <w:szCs w:val="28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 жилищного </w:t>
      </w:r>
      <w:r>
        <w:rPr>
          <w:rFonts w:ascii="Times New Roman" w:hAnsi="Times New Roman"/>
          <w:sz w:val="28"/>
          <w:szCs w:val="28"/>
        </w:rPr>
        <w:t>фонда социального использования согласно приложению.</w:t>
      </w:r>
    </w:p>
    <w:p w:rsidR="00693360" w:rsidRDefault="00303582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2. Отделу по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746476">
        <w:rPr>
          <w:rFonts w:ascii="Times New Roman" w:hAnsi="Times New Roman"/>
          <w:sz w:val="28"/>
          <w:szCs w:val="28"/>
        </w:rPr>
        <w:t xml:space="preserve">кадровой работе и делопроизводству администрации Малоархангельского района (М.И. Новикова)  </w:t>
      </w:r>
      <w:proofErr w:type="gramStart"/>
      <w:r w:rsidRPr="007464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647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693360" w:rsidRDefault="00693360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303582" w:rsidRPr="00746476" w:rsidRDefault="00303582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46476">
        <w:rPr>
          <w:rFonts w:ascii="Times New Roman" w:hAnsi="Times New Roman"/>
          <w:sz w:val="28"/>
          <w:szCs w:val="28"/>
        </w:rPr>
        <w:t xml:space="preserve"> Малоархангельского района                                       </w:t>
      </w:r>
      <w:r>
        <w:rPr>
          <w:rFonts w:ascii="Times New Roman" w:hAnsi="Times New Roman"/>
          <w:sz w:val="28"/>
          <w:szCs w:val="28"/>
        </w:rPr>
        <w:t>Ю.А. Маслов</w:t>
      </w:r>
    </w:p>
    <w:p w:rsidR="008B3517" w:rsidRDefault="008B3517" w:rsidP="00253C68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542F7A" w:rsidRDefault="00542F7A" w:rsidP="002279E1">
      <w:pPr>
        <w:ind w:firstLine="0"/>
        <w:rPr>
          <w:rFonts w:ascii="Times New Roman" w:hAnsi="Times New Roman"/>
          <w:sz w:val="28"/>
          <w:szCs w:val="28"/>
        </w:rPr>
      </w:pPr>
    </w:p>
    <w:p w:rsidR="00EA067A" w:rsidRDefault="00EA067A" w:rsidP="002279E1">
      <w:pPr>
        <w:ind w:firstLine="0"/>
        <w:rPr>
          <w:rFonts w:ascii="Times New Roman" w:hAnsi="Times New Roman"/>
          <w:sz w:val="28"/>
          <w:szCs w:val="28"/>
        </w:rPr>
      </w:pPr>
    </w:p>
    <w:p w:rsidR="00EA067A" w:rsidRPr="008B3517" w:rsidRDefault="00EA067A" w:rsidP="002279E1">
      <w:pPr>
        <w:ind w:firstLine="0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542F7A">
      <w:pPr>
        <w:ind w:left="5670" w:firstLine="0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3517" w:rsidRPr="008B3517" w:rsidRDefault="008B3517" w:rsidP="00542F7A">
      <w:pPr>
        <w:ind w:left="5670" w:firstLine="0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к постановлению</w:t>
      </w:r>
      <w:r w:rsidR="00542F7A" w:rsidRPr="00542F7A">
        <w:rPr>
          <w:rFonts w:ascii="Times New Roman" w:hAnsi="Times New Roman"/>
          <w:sz w:val="28"/>
          <w:szCs w:val="28"/>
        </w:rPr>
        <w:t xml:space="preserve"> </w:t>
      </w:r>
      <w:r w:rsidR="00542F7A">
        <w:rPr>
          <w:rFonts w:ascii="Times New Roman" w:hAnsi="Times New Roman"/>
          <w:sz w:val="28"/>
          <w:szCs w:val="28"/>
        </w:rPr>
        <w:t>а</w:t>
      </w:r>
      <w:r w:rsidR="00542F7A" w:rsidRPr="008B3517">
        <w:rPr>
          <w:rFonts w:ascii="Times New Roman" w:hAnsi="Times New Roman"/>
          <w:sz w:val="28"/>
          <w:szCs w:val="28"/>
        </w:rPr>
        <w:t>дминистрации</w:t>
      </w:r>
    </w:p>
    <w:p w:rsidR="008B3517" w:rsidRPr="008B3517" w:rsidRDefault="00542F7A" w:rsidP="00542F7A">
      <w:pPr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8B3517" w:rsidRDefault="008B3517" w:rsidP="00542F7A">
      <w:pPr>
        <w:ind w:left="5670" w:firstLine="0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от </w:t>
      </w:r>
      <w:r w:rsidR="00EA067A">
        <w:rPr>
          <w:rFonts w:ascii="Times New Roman" w:hAnsi="Times New Roman"/>
          <w:sz w:val="28"/>
          <w:szCs w:val="28"/>
        </w:rPr>
        <w:t xml:space="preserve">30 ноября </w:t>
      </w:r>
      <w:r w:rsidRPr="008B3517">
        <w:rPr>
          <w:rFonts w:ascii="Times New Roman" w:hAnsi="Times New Roman"/>
          <w:sz w:val="28"/>
          <w:szCs w:val="28"/>
        </w:rPr>
        <w:t xml:space="preserve">2018 г. </w:t>
      </w:r>
      <w:r w:rsidR="00542F7A">
        <w:rPr>
          <w:rFonts w:ascii="Times New Roman" w:hAnsi="Times New Roman"/>
          <w:sz w:val="28"/>
          <w:szCs w:val="28"/>
        </w:rPr>
        <w:t>№</w:t>
      </w:r>
      <w:r w:rsidR="00EA067A">
        <w:rPr>
          <w:rFonts w:ascii="Times New Roman" w:hAnsi="Times New Roman"/>
          <w:sz w:val="28"/>
          <w:szCs w:val="28"/>
        </w:rPr>
        <w:t xml:space="preserve"> 553</w:t>
      </w:r>
    </w:p>
    <w:p w:rsidR="00542F7A" w:rsidRDefault="00542F7A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542F7A" w:rsidRPr="008B3517" w:rsidRDefault="00542F7A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/>
          <w:sz w:val="28"/>
          <w:szCs w:val="28"/>
        </w:rPr>
        <w:t>Т</w:t>
      </w:r>
      <w:r w:rsidRPr="008B3517">
        <w:rPr>
          <w:rFonts w:ascii="Times New Roman" w:hAnsi="Times New Roman"/>
          <w:sz w:val="28"/>
          <w:szCs w:val="28"/>
        </w:rPr>
        <w:t>ребования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к порядку, форме и срокам информирования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граждан, принятых на учет нуждающихся в предоставлении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жилых помещений по договорам найма жилых помещений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жилищного фонда социального использования, о количестве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жилых помещений, которые могут быть предоставлены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по договорам найма жилых помещений жилищного</w:t>
      </w:r>
    </w:p>
    <w:p w:rsidR="008B3517" w:rsidRPr="008B3517" w:rsidRDefault="00010A34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фонда социального использования</w:t>
      </w:r>
    </w:p>
    <w:p w:rsidR="008B3517" w:rsidRPr="008B3517" w:rsidRDefault="008B3517" w:rsidP="00566FE4">
      <w:pPr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3517">
        <w:rPr>
          <w:rFonts w:ascii="Times New Roman" w:hAnsi="Times New Roman"/>
          <w:sz w:val="28"/>
          <w:szCs w:val="28"/>
        </w:rPr>
        <w:t xml:space="preserve">Органом, уполномоченным информировать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1778C9">
        <w:rPr>
          <w:rFonts w:ascii="Times New Roman" w:hAnsi="Times New Roman"/>
          <w:sz w:val="28"/>
          <w:szCs w:val="28"/>
        </w:rPr>
        <w:t>Малоархангельского района</w:t>
      </w:r>
      <w:r w:rsidRPr="008B3517">
        <w:rPr>
          <w:rFonts w:ascii="Times New Roman" w:hAnsi="Times New Roman"/>
          <w:sz w:val="28"/>
          <w:szCs w:val="28"/>
        </w:rPr>
        <w:t xml:space="preserve">, является </w:t>
      </w:r>
      <w:r w:rsidR="001778C9">
        <w:rPr>
          <w:rFonts w:ascii="Times New Roman" w:hAnsi="Times New Roman"/>
          <w:sz w:val="28"/>
          <w:szCs w:val="28"/>
        </w:rPr>
        <w:t>отдел по управлению муниципальным имуществом и землеустройству администрации Малоархангельского района</w:t>
      </w:r>
      <w:r w:rsidR="000230D0">
        <w:rPr>
          <w:rFonts w:ascii="Times New Roman" w:hAnsi="Times New Roman"/>
          <w:sz w:val="28"/>
          <w:szCs w:val="28"/>
        </w:rPr>
        <w:t xml:space="preserve"> (далее – Отдел)</w:t>
      </w:r>
      <w:r w:rsidRPr="008B3517">
        <w:rPr>
          <w:rFonts w:ascii="Times New Roman" w:hAnsi="Times New Roman"/>
          <w:sz w:val="28"/>
          <w:szCs w:val="28"/>
        </w:rPr>
        <w:t>.</w:t>
      </w:r>
      <w:proofErr w:type="gramEnd"/>
    </w:p>
    <w:p w:rsidR="00376830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2. Информация должна содержать сведения о муниципальных жилых помещениях: </w:t>
      </w:r>
    </w:p>
    <w:p w:rsidR="00376830" w:rsidRDefault="00376830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жилых помещений;</w:t>
      </w:r>
      <w:r w:rsidR="008B3517" w:rsidRPr="008B3517">
        <w:rPr>
          <w:rFonts w:ascii="Times New Roman" w:hAnsi="Times New Roman"/>
          <w:sz w:val="28"/>
          <w:szCs w:val="28"/>
        </w:rPr>
        <w:t xml:space="preserve"> </w:t>
      </w:r>
    </w:p>
    <w:p w:rsidR="00376830" w:rsidRDefault="00376830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расположения;</w:t>
      </w:r>
      <w:r w:rsidR="008B3517" w:rsidRPr="008B3517">
        <w:rPr>
          <w:rFonts w:ascii="Times New Roman" w:hAnsi="Times New Roman"/>
          <w:sz w:val="28"/>
          <w:szCs w:val="28"/>
        </w:rPr>
        <w:t xml:space="preserve"> </w:t>
      </w:r>
    </w:p>
    <w:p w:rsidR="008B3517" w:rsidRPr="008B3517" w:rsidRDefault="00376830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3517" w:rsidRPr="008B3517">
        <w:rPr>
          <w:rFonts w:ascii="Times New Roman" w:hAnsi="Times New Roman"/>
          <w:sz w:val="28"/>
          <w:szCs w:val="28"/>
        </w:rPr>
        <w:t>общая площадь.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3.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подлежит </w:t>
      </w:r>
      <w:r w:rsidR="00E477A3">
        <w:rPr>
          <w:rFonts w:ascii="Times New Roman" w:hAnsi="Times New Roman"/>
          <w:sz w:val="28"/>
          <w:szCs w:val="28"/>
        </w:rPr>
        <w:t xml:space="preserve">размещению </w:t>
      </w:r>
      <w:r w:rsidRPr="008B3517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</w:t>
      </w:r>
      <w:r w:rsidR="003B4CFF">
        <w:rPr>
          <w:rFonts w:ascii="Times New Roman" w:hAnsi="Times New Roman"/>
          <w:sz w:val="28"/>
          <w:szCs w:val="28"/>
        </w:rPr>
        <w:t>Малоархангельского района</w:t>
      </w:r>
      <w:r w:rsidRPr="008B3517">
        <w:rPr>
          <w:rFonts w:ascii="Times New Roman" w:hAnsi="Times New Roman"/>
          <w:sz w:val="28"/>
          <w:szCs w:val="28"/>
        </w:rPr>
        <w:t>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4.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размещаемая на официальном сайте администрации </w:t>
      </w:r>
      <w:r w:rsidR="006F226B">
        <w:rPr>
          <w:rFonts w:ascii="Times New Roman" w:hAnsi="Times New Roman"/>
          <w:sz w:val="28"/>
          <w:szCs w:val="28"/>
        </w:rPr>
        <w:t>Малоархангельского района</w:t>
      </w:r>
      <w:r w:rsidRPr="008B3517">
        <w:rPr>
          <w:rFonts w:ascii="Times New Roman" w:hAnsi="Times New Roman"/>
          <w:sz w:val="28"/>
          <w:szCs w:val="28"/>
        </w:rPr>
        <w:t xml:space="preserve">, подлежит обновлению по мере необходимости, но не реже чем один раз в 3 месяца. Информация об </w:t>
      </w:r>
      <w:r w:rsidRPr="008B3517">
        <w:rPr>
          <w:rFonts w:ascii="Times New Roman" w:hAnsi="Times New Roman"/>
          <w:sz w:val="28"/>
          <w:szCs w:val="28"/>
        </w:rPr>
        <w:lastRenderedPageBreak/>
        <w:t>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5.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может быть получена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использования, следующим образом:</w:t>
      </w:r>
    </w:p>
    <w:p w:rsidR="000230D0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а) пр</w:t>
      </w:r>
      <w:r w:rsidR="000230D0">
        <w:rPr>
          <w:rFonts w:ascii="Times New Roman" w:hAnsi="Times New Roman"/>
          <w:sz w:val="28"/>
          <w:szCs w:val="28"/>
        </w:rPr>
        <w:t>и непосредственном обращении в О</w:t>
      </w:r>
      <w:r w:rsidRPr="008B3517">
        <w:rPr>
          <w:rFonts w:ascii="Times New Roman" w:hAnsi="Times New Roman"/>
          <w:sz w:val="28"/>
          <w:szCs w:val="28"/>
        </w:rPr>
        <w:t>тдел, график р</w:t>
      </w:r>
      <w:r w:rsidR="000230D0">
        <w:rPr>
          <w:rFonts w:ascii="Times New Roman" w:hAnsi="Times New Roman"/>
          <w:sz w:val="28"/>
          <w:szCs w:val="28"/>
        </w:rPr>
        <w:t>аботы: понедельник - пятница с 9.00 до 18</w:t>
      </w:r>
      <w:r w:rsidRPr="008B3517">
        <w:rPr>
          <w:rFonts w:ascii="Times New Roman" w:hAnsi="Times New Roman"/>
          <w:sz w:val="28"/>
          <w:szCs w:val="28"/>
        </w:rPr>
        <w:t xml:space="preserve">.00, перерыв - с 13.00 до 14.00, выходные дни - суббота, воскресенье, по адресу: </w:t>
      </w:r>
      <w:r w:rsidR="000230D0" w:rsidRPr="000230D0">
        <w:rPr>
          <w:rFonts w:ascii="Times New Roman" w:hAnsi="Times New Roman"/>
          <w:sz w:val="28"/>
          <w:szCs w:val="28"/>
        </w:rPr>
        <w:t xml:space="preserve">Орловская область, Малоархангельский район, </w:t>
      </w:r>
      <w:proofErr w:type="gramStart"/>
      <w:r w:rsidR="000230D0" w:rsidRPr="000230D0">
        <w:rPr>
          <w:rFonts w:ascii="Times New Roman" w:hAnsi="Times New Roman"/>
          <w:sz w:val="28"/>
          <w:szCs w:val="28"/>
        </w:rPr>
        <w:t>г</w:t>
      </w:r>
      <w:proofErr w:type="gramEnd"/>
      <w:r w:rsidR="000230D0" w:rsidRPr="000230D0">
        <w:rPr>
          <w:rFonts w:ascii="Times New Roman" w:hAnsi="Times New Roman"/>
          <w:sz w:val="28"/>
          <w:szCs w:val="28"/>
        </w:rPr>
        <w:t>. Малоархангельск, ул. К. Маркса, д.78</w:t>
      </w:r>
      <w:r w:rsidR="00302116">
        <w:rPr>
          <w:rFonts w:ascii="Times New Roman" w:hAnsi="Times New Roman"/>
          <w:sz w:val="28"/>
          <w:szCs w:val="28"/>
        </w:rPr>
        <w:t xml:space="preserve">, </w:t>
      </w:r>
      <w:r w:rsidR="00741AAA">
        <w:rPr>
          <w:rFonts w:ascii="Times New Roman" w:hAnsi="Times New Roman"/>
          <w:sz w:val="28"/>
          <w:szCs w:val="28"/>
        </w:rPr>
        <w:t>ка</w:t>
      </w:r>
      <w:r w:rsidR="00302116">
        <w:rPr>
          <w:rFonts w:ascii="Times New Roman" w:hAnsi="Times New Roman"/>
          <w:sz w:val="28"/>
          <w:szCs w:val="28"/>
        </w:rPr>
        <w:t>б. № 35</w:t>
      </w:r>
      <w:r w:rsidR="00BF33CB">
        <w:rPr>
          <w:rFonts w:ascii="Times New Roman" w:hAnsi="Times New Roman"/>
          <w:sz w:val="28"/>
          <w:szCs w:val="28"/>
        </w:rPr>
        <w:t>;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б) по телефону </w:t>
      </w:r>
      <w:r w:rsidR="0081310E" w:rsidRPr="0081310E">
        <w:rPr>
          <w:rFonts w:ascii="Times New Roman" w:hAnsi="Times New Roman"/>
          <w:sz w:val="28"/>
          <w:szCs w:val="28"/>
        </w:rPr>
        <w:t>(48679) 2-34-40</w:t>
      </w:r>
      <w:r w:rsidRPr="008B3517">
        <w:rPr>
          <w:rFonts w:ascii="Times New Roman" w:hAnsi="Times New Roman"/>
          <w:sz w:val="28"/>
          <w:szCs w:val="28"/>
        </w:rPr>
        <w:t>;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в) </w:t>
      </w:r>
      <w:r w:rsidR="00BE76A7">
        <w:rPr>
          <w:rFonts w:ascii="Times New Roman" w:hAnsi="Times New Roman"/>
          <w:sz w:val="28"/>
          <w:szCs w:val="28"/>
        </w:rPr>
        <w:t>п</w:t>
      </w:r>
      <w:r w:rsidR="00765BEE" w:rsidRPr="00765BEE">
        <w:rPr>
          <w:rFonts w:ascii="Times New Roman" w:hAnsi="Times New Roman"/>
          <w:sz w:val="28"/>
          <w:szCs w:val="28"/>
        </w:rPr>
        <w:t>о почте – путем обращения гражданина с письменным запросом о предоставлении информации в</w:t>
      </w:r>
      <w:r w:rsidR="00BE76A7">
        <w:rPr>
          <w:rFonts w:ascii="Times New Roman" w:hAnsi="Times New Roman"/>
          <w:sz w:val="28"/>
          <w:szCs w:val="28"/>
        </w:rPr>
        <w:t xml:space="preserve"> Отдел.</w:t>
      </w:r>
      <w:r w:rsidR="00BE76A7" w:rsidRPr="00BE76A7">
        <w:rPr>
          <w:rFonts w:ascii="Times New Roman" w:hAnsi="Times New Roman"/>
          <w:sz w:val="28"/>
          <w:szCs w:val="28"/>
        </w:rPr>
        <w:t xml:space="preserve"> Почтовый адрес для направления запроса о предоставлении информации: 303370, Орловская область, Малоархангельский район, </w:t>
      </w:r>
      <w:proofErr w:type="gramStart"/>
      <w:r w:rsidR="00BE76A7" w:rsidRPr="00BE76A7">
        <w:rPr>
          <w:rFonts w:ascii="Times New Roman" w:hAnsi="Times New Roman"/>
          <w:sz w:val="28"/>
          <w:szCs w:val="28"/>
        </w:rPr>
        <w:t>г</w:t>
      </w:r>
      <w:proofErr w:type="gramEnd"/>
      <w:r w:rsidR="00BE76A7" w:rsidRPr="00BE76A7">
        <w:rPr>
          <w:rFonts w:ascii="Times New Roman" w:hAnsi="Times New Roman"/>
          <w:sz w:val="28"/>
          <w:szCs w:val="28"/>
        </w:rPr>
        <w:t>. Малоархангельск, ул. К. Маркса, д.78.</w:t>
      </w:r>
    </w:p>
    <w:p w:rsidR="008B3517" w:rsidRPr="0081310E" w:rsidRDefault="00221E2A" w:rsidP="00566FE4">
      <w:pPr>
        <w:spacing w:line="276" w:lineRule="auto"/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г) по электронной почте</w:t>
      </w:r>
      <w:r w:rsidRPr="00B96D1E">
        <w:rPr>
          <w:rFonts w:ascii="Times New Roman" w:hAnsi="Times New Roman"/>
        </w:rPr>
        <w:t xml:space="preserve">: </w:t>
      </w:r>
      <w:hyperlink r:id="rId5" w:history="1">
        <w:r w:rsidRPr="0081310E">
          <w:rPr>
            <w:rFonts w:ascii="Times New Roman" w:hAnsi="Times New Roman"/>
            <w:sz w:val="28"/>
            <w:szCs w:val="28"/>
          </w:rPr>
          <w:t>maloarhr-adm@adm.orel.ru</w:t>
        </w:r>
      </w:hyperlink>
    </w:p>
    <w:p w:rsidR="00BD43E7" w:rsidRDefault="008B3517" w:rsidP="00566FE4">
      <w:pPr>
        <w:spacing w:line="276" w:lineRule="auto"/>
        <w:ind w:left="567" w:firstLine="709"/>
        <w:rPr>
          <w:rFonts w:ascii="Times New Roman" w:hAnsi="Times New Roman"/>
        </w:rPr>
      </w:pPr>
      <w:r w:rsidRPr="008B3517">
        <w:rPr>
          <w:rFonts w:ascii="Times New Roman" w:hAnsi="Times New Roman"/>
          <w:sz w:val="28"/>
          <w:szCs w:val="28"/>
        </w:rPr>
        <w:t xml:space="preserve">д) на официальном сайте администрации </w:t>
      </w:r>
      <w:r w:rsidR="00BD43E7">
        <w:rPr>
          <w:rFonts w:ascii="Times New Roman" w:hAnsi="Times New Roman"/>
          <w:sz w:val="28"/>
          <w:szCs w:val="28"/>
        </w:rPr>
        <w:t>Малоархангельского района</w:t>
      </w:r>
      <w:r w:rsidRPr="008B3517">
        <w:rPr>
          <w:rFonts w:ascii="Times New Roman" w:hAnsi="Times New Roman"/>
          <w:sz w:val="28"/>
          <w:szCs w:val="28"/>
        </w:rPr>
        <w:t xml:space="preserve"> </w:t>
      </w:r>
      <w:r w:rsidR="00221E2A" w:rsidRPr="00BD43E7">
        <w:rPr>
          <w:rFonts w:ascii="Times New Roman" w:hAnsi="Times New Roman"/>
          <w:sz w:val="28"/>
          <w:szCs w:val="28"/>
        </w:rPr>
        <w:t>http://www.maloarhr.ru.</w:t>
      </w:r>
      <w:r w:rsidR="00221E2A">
        <w:rPr>
          <w:rFonts w:ascii="Times New Roman" w:hAnsi="Times New Roman"/>
        </w:rPr>
        <w:t xml:space="preserve"> 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Обращения граждан, поступившие по электронной почте, на официальный сайт, письменно по почте, рассматриваются в порядке, предусмотренном </w:t>
      </w:r>
      <w:r w:rsidRPr="00221E2A">
        <w:rPr>
          <w:rFonts w:ascii="Times New Roman" w:hAnsi="Times New Roman"/>
          <w:sz w:val="28"/>
          <w:szCs w:val="28"/>
        </w:rPr>
        <w:t>Федеральным законом</w:t>
      </w:r>
      <w:r w:rsidRPr="008B3517">
        <w:rPr>
          <w:rFonts w:ascii="Times New Roman" w:hAnsi="Times New Roman"/>
          <w:sz w:val="28"/>
          <w:szCs w:val="28"/>
        </w:rPr>
        <w:t xml:space="preserve"> от</w:t>
      </w:r>
      <w:r w:rsidR="00FE562D">
        <w:rPr>
          <w:rFonts w:ascii="Times New Roman" w:hAnsi="Times New Roman"/>
          <w:sz w:val="28"/>
          <w:szCs w:val="28"/>
        </w:rPr>
        <w:t xml:space="preserve"> 02.05.2006 № 59-ФЗ «</w:t>
      </w:r>
      <w:r w:rsidRPr="008B3517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FE562D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8B3517">
        <w:rPr>
          <w:rFonts w:ascii="Times New Roman" w:hAnsi="Times New Roman"/>
          <w:sz w:val="28"/>
          <w:szCs w:val="28"/>
        </w:rPr>
        <w:t>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По обращениям граждан, поступившим по электронной почте, на официальный сайт, информация направляется на электронный адрес заявителя.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 xml:space="preserve">6.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6A4A61">
        <w:rPr>
          <w:rFonts w:ascii="Times New Roman" w:hAnsi="Times New Roman"/>
          <w:sz w:val="28"/>
          <w:szCs w:val="28"/>
        </w:rPr>
        <w:t>Малоархангельском районе</w:t>
      </w:r>
      <w:r w:rsidRPr="008B3517">
        <w:rPr>
          <w:rFonts w:ascii="Times New Roman" w:hAnsi="Times New Roman"/>
          <w:sz w:val="28"/>
          <w:szCs w:val="28"/>
        </w:rPr>
        <w:t>, размещается при наличии таких жилых помещений.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B3517">
        <w:rPr>
          <w:rFonts w:ascii="Times New Roman" w:hAnsi="Times New Roman"/>
          <w:sz w:val="28"/>
          <w:szCs w:val="28"/>
        </w:rPr>
        <w:t>7.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доводится до граждан в установленном порядке постоянно по запросу таких граждан.</w:t>
      </w: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B3517" w:rsidRPr="008B3517" w:rsidRDefault="008B3517" w:rsidP="00566FE4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2F41C0" w:rsidRDefault="002F41C0" w:rsidP="008B3517">
      <w:pPr>
        <w:ind w:left="567" w:firstLine="0"/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Pr="002F41C0" w:rsidRDefault="002F41C0" w:rsidP="002F41C0">
      <w:pPr>
        <w:rPr>
          <w:rFonts w:ascii="Times New Roman" w:hAnsi="Times New Roman"/>
          <w:sz w:val="28"/>
          <w:szCs w:val="28"/>
        </w:rPr>
      </w:pPr>
    </w:p>
    <w:p w:rsidR="002F41C0" w:rsidRDefault="002F41C0" w:rsidP="002F41C0">
      <w:pPr>
        <w:rPr>
          <w:rFonts w:ascii="Times New Roman" w:hAnsi="Times New Roman"/>
          <w:sz w:val="28"/>
          <w:szCs w:val="28"/>
        </w:rPr>
      </w:pPr>
    </w:p>
    <w:sectPr w:rsidR="002F41C0" w:rsidSect="0036555D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3517"/>
    <w:rsid w:val="00010A34"/>
    <w:rsid w:val="000230D0"/>
    <w:rsid w:val="0008465D"/>
    <w:rsid w:val="000A2263"/>
    <w:rsid w:val="000A28C2"/>
    <w:rsid w:val="000A4A27"/>
    <w:rsid w:val="000B6994"/>
    <w:rsid w:val="000C4A1E"/>
    <w:rsid w:val="000D13BD"/>
    <w:rsid w:val="0011133D"/>
    <w:rsid w:val="00122759"/>
    <w:rsid w:val="001462DD"/>
    <w:rsid w:val="00175505"/>
    <w:rsid w:val="001768E1"/>
    <w:rsid w:val="001778C9"/>
    <w:rsid w:val="00183A54"/>
    <w:rsid w:val="001A0F85"/>
    <w:rsid w:val="001E675F"/>
    <w:rsid w:val="00221E2A"/>
    <w:rsid w:val="00227894"/>
    <w:rsid w:val="002279E1"/>
    <w:rsid w:val="0023471A"/>
    <w:rsid w:val="00236608"/>
    <w:rsid w:val="00242EC0"/>
    <w:rsid w:val="00245550"/>
    <w:rsid w:val="00251270"/>
    <w:rsid w:val="002519DD"/>
    <w:rsid w:val="00253C68"/>
    <w:rsid w:val="00271E32"/>
    <w:rsid w:val="002818C2"/>
    <w:rsid w:val="0028781F"/>
    <w:rsid w:val="002B1A04"/>
    <w:rsid w:val="002E315A"/>
    <w:rsid w:val="002E5E20"/>
    <w:rsid w:val="002F0B7C"/>
    <w:rsid w:val="002F41C0"/>
    <w:rsid w:val="00302116"/>
    <w:rsid w:val="00303582"/>
    <w:rsid w:val="00320C54"/>
    <w:rsid w:val="003343CA"/>
    <w:rsid w:val="003510BF"/>
    <w:rsid w:val="003614CB"/>
    <w:rsid w:val="00376830"/>
    <w:rsid w:val="003A0B1F"/>
    <w:rsid w:val="003B4CFF"/>
    <w:rsid w:val="003F5913"/>
    <w:rsid w:val="00430C98"/>
    <w:rsid w:val="004538E7"/>
    <w:rsid w:val="00527C62"/>
    <w:rsid w:val="00542E6D"/>
    <w:rsid w:val="00542F7A"/>
    <w:rsid w:val="00553989"/>
    <w:rsid w:val="005616A4"/>
    <w:rsid w:val="00566FE4"/>
    <w:rsid w:val="0057647D"/>
    <w:rsid w:val="005C2EC0"/>
    <w:rsid w:val="005C5950"/>
    <w:rsid w:val="005E7677"/>
    <w:rsid w:val="00602813"/>
    <w:rsid w:val="00621251"/>
    <w:rsid w:val="00634BB4"/>
    <w:rsid w:val="00680970"/>
    <w:rsid w:val="00693360"/>
    <w:rsid w:val="00696DFD"/>
    <w:rsid w:val="006A4A61"/>
    <w:rsid w:val="006A620D"/>
    <w:rsid w:val="006C7620"/>
    <w:rsid w:val="006C7EC8"/>
    <w:rsid w:val="006D5DD5"/>
    <w:rsid w:val="006E7C05"/>
    <w:rsid w:val="006F226B"/>
    <w:rsid w:val="00706E7F"/>
    <w:rsid w:val="00721C94"/>
    <w:rsid w:val="00726C92"/>
    <w:rsid w:val="0073464B"/>
    <w:rsid w:val="00741AAA"/>
    <w:rsid w:val="00750E41"/>
    <w:rsid w:val="00765A62"/>
    <w:rsid w:val="00765BEE"/>
    <w:rsid w:val="0077454B"/>
    <w:rsid w:val="0078786F"/>
    <w:rsid w:val="00791259"/>
    <w:rsid w:val="007A50D8"/>
    <w:rsid w:val="007C6E4D"/>
    <w:rsid w:val="007E7D14"/>
    <w:rsid w:val="0081310E"/>
    <w:rsid w:val="008533DE"/>
    <w:rsid w:val="008615EB"/>
    <w:rsid w:val="008838FB"/>
    <w:rsid w:val="00883E6A"/>
    <w:rsid w:val="008B3517"/>
    <w:rsid w:val="008B5246"/>
    <w:rsid w:val="008B7925"/>
    <w:rsid w:val="008C788D"/>
    <w:rsid w:val="00914B5E"/>
    <w:rsid w:val="009178B3"/>
    <w:rsid w:val="009301F9"/>
    <w:rsid w:val="009412A7"/>
    <w:rsid w:val="009427A9"/>
    <w:rsid w:val="00942F91"/>
    <w:rsid w:val="00967F7F"/>
    <w:rsid w:val="009B699C"/>
    <w:rsid w:val="009E2884"/>
    <w:rsid w:val="00A52139"/>
    <w:rsid w:val="00A73E36"/>
    <w:rsid w:val="00AB41AB"/>
    <w:rsid w:val="00AF3123"/>
    <w:rsid w:val="00AF6CDA"/>
    <w:rsid w:val="00AF7061"/>
    <w:rsid w:val="00B22033"/>
    <w:rsid w:val="00B41027"/>
    <w:rsid w:val="00B472A7"/>
    <w:rsid w:val="00B60217"/>
    <w:rsid w:val="00B60242"/>
    <w:rsid w:val="00B67778"/>
    <w:rsid w:val="00BB770E"/>
    <w:rsid w:val="00BC2C8C"/>
    <w:rsid w:val="00BD43E7"/>
    <w:rsid w:val="00BD5EDB"/>
    <w:rsid w:val="00BE76A7"/>
    <w:rsid w:val="00BF33CB"/>
    <w:rsid w:val="00BF3DAD"/>
    <w:rsid w:val="00C736AD"/>
    <w:rsid w:val="00C828B0"/>
    <w:rsid w:val="00C8365B"/>
    <w:rsid w:val="00CE3D57"/>
    <w:rsid w:val="00D342A7"/>
    <w:rsid w:val="00D6001B"/>
    <w:rsid w:val="00DA4726"/>
    <w:rsid w:val="00DB0E96"/>
    <w:rsid w:val="00E26C2F"/>
    <w:rsid w:val="00E477A3"/>
    <w:rsid w:val="00E55184"/>
    <w:rsid w:val="00E669D0"/>
    <w:rsid w:val="00EA067A"/>
    <w:rsid w:val="00EC4676"/>
    <w:rsid w:val="00ED3423"/>
    <w:rsid w:val="00EF4C3F"/>
    <w:rsid w:val="00F2069E"/>
    <w:rsid w:val="00F33E9F"/>
    <w:rsid w:val="00F520FE"/>
    <w:rsid w:val="00F71547"/>
    <w:rsid w:val="00F77959"/>
    <w:rsid w:val="00FA1928"/>
    <w:rsid w:val="00FA1DC2"/>
    <w:rsid w:val="00FB6509"/>
    <w:rsid w:val="00FE562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8B3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arh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84</cp:revision>
  <dcterms:created xsi:type="dcterms:W3CDTF">2018-11-29T08:34:00Z</dcterms:created>
  <dcterms:modified xsi:type="dcterms:W3CDTF">2018-12-17T05:30:00Z</dcterms:modified>
</cp:coreProperties>
</file>