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07" w:rsidRPr="00097AD0" w:rsidRDefault="009A1C07" w:rsidP="009A1C07">
      <w:pPr>
        <w:ind w:firstLine="709"/>
        <w:jc w:val="both"/>
        <w:rPr>
          <w:b/>
          <w:sz w:val="28"/>
          <w:szCs w:val="28"/>
        </w:rPr>
      </w:pPr>
      <w:r w:rsidRPr="00097AD0">
        <w:rPr>
          <w:b/>
          <w:sz w:val="28"/>
          <w:szCs w:val="28"/>
        </w:rPr>
        <w:t>За нарушение правил дорожного движения, повлекшее тяжкие последствия, лица, скрывшиеся с места ДТП, несут ответственность в той же степени, что и лица, находившиеся за рулем в состоянии опьянения.</w:t>
      </w:r>
    </w:p>
    <w:p w:rsidR="009A1C07" w:rsidRPr="00097AD0" w:rsidRDefault="009A1C07" w:rsidP="009A1C07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 </w:t>
      </w:r>
    </w:p>
    <w:p w:rsidR="009A1C07" w:rsidRPr="00097AD0" w:rsidRDefault="009A1C07" w:rsidP="009A1C07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Федеральным законом от 23.04.2019 № 65 в части вторую, четвертую и шестую статьи 264 Уголовного кодекса Российской Федерации внесены изменения, усиливающие ответственность лица, управляющего транспортным средством и нарушившего правила дорожного движения или эксплуатации транспортных средств, при условии наступления тяжких последствий, если это лицо скрылось с места совершения противоправного деяния.</w:t>
      </w:r>
    </w:p>
    <w:p w:rsidR="009A1C07" w:rsidRPr="00097AD0" w:rsidRDefault="009A1C07" w:rsidP="009A1C07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Закон принят в целях устранения выявленных Конституционным Судом Российской Федерации неконституционных аспектов правового регулирования ответственности за нарушение правил дорожного движения.</w:t>
      </w:r>
    </w:p>
    <w:p w:rsidR="009A1C07" w:rsidRPr="00097AD0" w:rsidRDefault="009A1C07" w:rsidP="009A1C07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Согласно действовавшему ранее законодательству лицо, совершившее деяния, предусмотренные частями второй, четвертой и шестой статьи 264 УК РФ, и скрывшееся с места ДТП, несло менее строгую уголовную ответственность, так как возможность установить факт употребления этим лицом веществ, вызывающим состояние опьянения посредством медицинского освидетельствования по прошествии времени была утрачена.</w:t>
      </w:r>
    </w:p>
    <w:p w:rsidR="009A1C07" w:rsidRPr="00097AD0" w:rsidRDefault="009A1C07" w:rsidP="009A1C07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Внесенными в статью 264 УК РФ изменениями установлено, что ответственность водителя за преступление, связанное с нарушением правил дорожного движения или эксплуатации транспортных средств, которое  повлекло по неосторожности причинение тяжкого вреда здоровью человека или его смерть, будет наступать не только при совершении преступления в состоянии опьянения, но и в отношении трезвого водителя, оставившего место совершения преступления.</w:t>
      </w:r>
    </w:p>
    <w:p w:rsidR="009A1C07" w:rsidRPr="00097AD0" w:rsidRDefault="009A1C07" w:rsidP="009A1C07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Изменения вступили в действие с 4 мая 2019 года.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A1C07"/>
    <w:rsid w:val="000B3C4C"/>
    <w:rsid w:val="000F19FF"/>
    <w:rsid w:val="00164D18"/>
    <w:rsid w:val="00571D96"/>
    <w:rsid w:val="006C321D"/>
    <w:rsid w:val="009A1C07"/>
    <w:rsid w:val="00A465C7"/>
    <w:rsid w:val="00D940F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7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2019-07-09T13:31:00Z</dcterms:created>
  <dcterms:modified xsi:type="dcterms:W3CDTF">2019-07-09T13:31:00Z</dcterms:modified>
</cp:coreProperties>
</file>