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EA6D87" w:rsidRPr="00EA6D87" w:rsidRDefault="009C4090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МАЛОАРХАНГЕЛЬСКИЙ</w:t>
      </w:r>
      <w:r w:rsidR="00EA6D87" w:rsidRPr="00EA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EA6D87" w:rsidRPr="00EA6D87" w:rsidRDefault="009C4090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ПЕРВОМАЙСКОГО</w:t>
      </w:r>
      <w:r w:rsidR="00EA6D87" w:rsidRPr="00EA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82"/>
        <w:gridCol w:w="5271"/>
      </w:tblGrid>
      <w:tr w:rsidR="00EA6D87" w:rsidRPr="00EA6D87" w:rsidTr="00120A4F">
        <w:tc>
          <w:tcPr>
            <w:tcW w:w="4644" w:type="dxa"/>
          </w:tcPr>
          <w:p w:rsidR="00EA6D87" w:rsidRPr="00EA6D87" w:rsidRDefault="009C4090" w:rsidP="00EA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«20</w:t>
            </w:r>
            <w:r w:rsidR="00EA6D87" w:rsidRPr="00EA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декабря 2017 года                           </w:t>
            </w:r>
          </w:p>
        </w:tc>
        <w:tc>
          <w:tcPr>
            <w:tcW w:w="5352" w:type="dxa"/>
          </w:tcPr>
          <w:p w:rsidR="00EA6D87" w:rsidRDefault="009C4090" w:rsidP="00EA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№37</w:t>
            </w:r>
          </w:p>
          <w:p w:rsidR="009C4090" w:rsidRPr="00EA6D87" w:rsidRDefault="009C4090" w:rsidP="00EA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D87" w:rsidRPr="00EA6D87" w:rsidRDefault="00EA6D87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90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A6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Об утверждении Программы комплексного</w:t>
      </w:r>
    </w:p>
    <w:p w:rsidR="009C4090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A6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развития социальной инфраструктуры</w:t>
      </w:r>
    </w:p>
    <w:p w:rsidR="009C4090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A6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  <w:r w:rsidR="009C40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Первомайского</w:t>
      </w:r>
      <w:r w:rsidRPr="00EA6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сельского поселения</w:t>
      </w:r>
    </w:p>
    <w:p w:rsidR="009C4090" w:rsidRDefault="009C4090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Малоархангельского</w:t>
      </w:r>
      <w:proofErr w:type="spellEnd"/>
      <w:r w:rsidR="00EA6D87" w:rsidRPr="00EA6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района Орловской области 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A6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 2018-2022 годы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A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Градостроительным кодексом Российской</w:t>
      </w:r>
      <w:r w:rsidR="009C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Уставом Первомайского</w:t>
      </w:r>
      <w:r w:rsidRPr="00EA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C4090">
        <w:rPr>
          <w:rFonts w:ascii="Times New Roman" w:eastAsia="Times New Roman" w:hAnsi="Times New Roman" w:cs="Times New Roman"/>
          <w:sz w:val="28"/>
          <w:lang w:eastAsia="ru-RU" w:bidi="ru-RU"/>
        </w:rPr>
        <w:t>, администрация Первомайского</w:t>
      </w:r>
      <w:r w:rsidRPr="00EA6D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 </w:t>
      </w:r>
    </w:p>
    <w:p w:rsidR="00EA6D87" w:rsidRPr="00EA6D87" w:rsidRDefault="00EA6D87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87" w:rsidRPr="00EA6D87" w:rsidRDefault="00EA6D87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A6D87" w:rsidRPr="00EA6D87" w:rsidRDefault="00EA6D87" w:rsidP="00EA6D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87" w:rsidRPr="00EA6D87" w:rsidRDefault="00EA6D87" w:rsidP="00EA6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Программу комплексного развития социал</w:t>
      </w:r>
      <w:r w:rsidR="009C4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инфраструктуры Первомайского сельского поселения </w:t>
      </w:r>
      <w:proofErr w:type="spellStart"/>
      <w:r w:rsidR="009C4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Малоархангельского</w:t>
      </w:r>
      <w:proofErr w:type="spellEnd"/>
      <w:r w:rsidRPr="00E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 на 2018 – 2022 годы согласно приложению.</w:t>
      </w:r>
    </w:p>
    <w:p w:rsidR="00EA6D87" w:rsidRPr="00EA6D87" w:rsidRDefault="00EA6D87" w:rsidP="00EA6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в установленном порядке и вступает в силу с момента его обнародования.</w:t>
      </w:r>
    </w:p>
    <w:p w:rsidR="00EA6D87" w:rsidRPr="00EA6D87" w:rsidRDefault="00EA6D87" w:rsidP="00EA6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оставлю за собой.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090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9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r w:rsidR="009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Ж.А. Терехова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A6D87" w:rsidRPr="00EA6D87" w:rsidRDefault="009C4090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C4090" w:rsidRDefault="009C4090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Малоархангельского</w:t>
      </w:r>
      <w:proofErr w:type="spellEnd"/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 xml:space="preserve">Орловской области </w:t>
      </w:r>
    </w:p>
    <w:p w:rsidR="00EA6D87" w:rsidRPr="00EA6D87" w:rsidRDefault="009C4090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20 декабря 2017 № 37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Программа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комплексного развития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социальной инфраструктуры</w:t>
      </w:r>
    </w:p>
    <w:p w:rsidR="00EA6D87" w:rsidRPr="00EA6D87" w:rsidRDefault="009C4090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ПЕРВОМАЙСКОГО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 СЕЛЬСКОГО ПОСЕЛЕНИЯ</w:t>
      </w:r>
    </w:p>
    <w:p w:rsidR="00EA6D87" w:rsidRPr="00EA6D87" w:rsidRDefault="009C4090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МАЛОАРХАНГЕЛЬСКОГО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РАЙОНА ОРЛОВСКОЙ области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 2018 – 2022 годы</w:t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D87"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EA6D87" w:rsidRPr="00EA6D87" w:rsidRDefault="00EA6D87" w:rsidP="00EA6D8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СОДЕРЖАНИЕ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Введение……………………………………………………………………………………………4     </w:t>
      </w: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Паспорт Программы………………………………………………………………………………..6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Общие сведения…………………………………………………………………………………….8 1. Основные стратегические направления развития сельского поселения…………………….11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Финансовые потребности для реализации Программы……………………………………....13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Целевые индикаторы Программы и оценка эффективности мероприятий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развития социальной инфраструктуры……………………………….………………………..13                          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Ожидаемые результаты……………………………………………………………………..…..14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Организация 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контроля за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реализацией Программы…………………………………………..15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Механизм обновления Программы…………………………………………………………….15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Перечень мероприятий Программы………………………………………………………..….16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доступность- важное условие повышения уровня и качества жизни населения сельского поселения.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эффективное использование трудовых ресурсов;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оптимальных жилищно-коммунальных и бытовых условий жизни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улучшение и сохранение физического здоровья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рациональное использование свободного времени гражданами.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относится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537"/>
        <w:gridCol w:w="5386"/>
      </w:tblGrid>
      <w:tr w:rsidR="00EA6D87" w:rsidRPr="00EA6D87" w:rsidTr="00120A4F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комплексного развития социаль</w:t>
            </w:r>
            <w:r w:rsidR="009C4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инфраструктуры  Первомайского сельского поселения </w:t>
            </w:r>
            <w:proofErr w:type="spellStart"/>
            <w:r w:rsidR="009C4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Малоархангельского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 Орловской области  на 2018 – 2022 годы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</w:t>
            </w:r>
            <w:r w:rsidR="009C4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Первомайского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 поселений, городских округов»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9C4090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Малоархангельского</w:t>
            </w:r>
            <w:proofErr w:type="spellEnd"/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9C4090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Малоархангельского</w:t>
            </w:r>
            <w:proofErr w:type="spellEnd"/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A6D87" w:rsidRPr="00EA6D87" w:rsidTr="00120A4F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объектов культуры и активизация культурной деятельности;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личных подсобных хозяйств;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безопасного проживания населения на территории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привлечении молодых специалистов в поселение (врачей, учителей, работников культуры, муниципальных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служащих);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обеспечении социальной поддержки слабозащищенным слоям населения:</w:t>
            </w:r>
          </w:p>
        </w:tc>
      </w:tr>
      <w:tr w:rsidR="00EA6D87" w:rsidRPr="00EA6D87" w:rsidTr="00120A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услуг, предоставляемых учреждениями культуры сельского поселения;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администрации;</w:t>
            </w:r>
          </w:p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. Косметический ремонт здания клуба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в 2018-2022 годах – </w:t>
            </w:r>
            <w:r w:rsidRPr="003C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повысить качество жизни жителей сельского поселения;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привлечь население поселения к непосредственному участию в реализации решений, направленных на улучшение качества жизни;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</w:tc>
      </w:tr>
      <w:tr w:rsidR="00EA6D87" w:rsidRPr="00EA6D87" w:rsidTr="00120A4F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EA6D87" w:rsidRPr="00EA6D87" w:rsidRDefault="00395C13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Первомайское сельское поселение расположено в восточной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района Орловской области. </w:t>
      </w:r>
    </w:p>
    <w:p w:rsidR="00EA6D87" w:rsidRPr="00EA6D87" w:rsidRDefault="00395C13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Первомайское сельское поселение граничит с двумя сельскими поселениями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района: на юго-западе-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Губкинским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сельским поселением, на севере и севере-западе-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Дубовицким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сельским поселением, с востока и северо-востока-с Покровским районом, на юге-с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Колпнянским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районом Орловской области.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A6D87" w:rsidRPr="00EA6D87" w:rsidRDefault="00395C13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Площадь Первомайского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сельског</w:t>
      </w:r>
      <w:r>
        <w:rPr>
          <w:rFonts w:ascii="Times New Roman" w:eastAsia="Times New Roman" w:hAnsi="Times New Roman" w:cs="Times New Roman"/>
          <w:color w:val="000000"/>
          <w:sz w:val="24"/>
        </w:rPr>
        <w:t>о поселения составляет 7944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га, население по сост</w:t>
      </w:r>
      <w:r>
        <w:rPr>
          <w:rFonts w:ascii="Times New Roman" w:eastAsia="Times New Roman" w:hAnsi="Times New Roman" w:cs="Times New Roman"/>
          <w:color w:val="000000"/>
          <w:sz w:val="24"/>
        </w:rPr>
        <w:t>оянию на 01.01.2017 года – 558 человек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>В соста</w:t>
      </w:r>
      <w:r w:rsidR="00395C13">
        <w:rPr>
          <w:rFonts w:ascii="Times New Roman" w:eastAsia="Times New Roman" w:hAnsi="Times New Roman" w:cs="Times New Roman"/>
          <w:color w:val="000000"/>
          <w:sz w:val="24"/>
        </w:rPr>
        <w:t xml:space="preserve">в Первомайского сельского поселения входят 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>6 населённых пунктов: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Село</w:t>
      </w:r>
      <w:r w:rsidR="00395C13">
        <w:rPr>
          <w:rFonts w:ascii="Times New Roman" w:eastAsia="Times New Roman" w:hAnsi="Times New Roman" w:cs="Times New Roman"/>
          <w:color w:val="000000"/>
          <w:sz w:val="24"/>
        </w:rPr>
        <w:t xml:space="preserve"> Первая </w:t>
      </w:r>
      <w:proofErr w:type="spellStart"/>
      <w:r w:rsidR="00395C13">
        <w:rPr>
          <w:rFonts w:ascii="Times New Roman" w:eastAsia="Times New Roman" w:hAnsi="Times New Roman" w:cs="Times New Roman"/>
          <w:color w:val="000000"/>
          <w:sz w:val="24"/>
        </w:rPr>
        <w:t>Ивань</w:t>
      </w:r>
      <w:proofErr w:type="spellEnd"/>
      <w:r w:rsidR="00395C13">
        <w:rPr>
          <w:rFonts w:ascii="Times New Roman" w:eastAsia="Times New Roman" w:hAnsi="Times New Roman" w:cs="Times New Roman"/>
          <w:color w:val="000000"/>
          <w:sz w:val="24"/>
        </w:rPr>
        <w:t xml:space="preserve">, деревня </w:t>
      </w:r>
      <w:proofErr w:type="spellStart"/>
      <w:r w:rsidR="00395C13">
        <w:rPr>
          <w:rFonts w:ascii="Times New Roman" w:eastAsia="Times New Roman" w:hAnsi="Times New Roman" w:cs="Times New Roman"/>
          <w:color w:val="000000"/>
          <w:sz w:val="24"/>
        </w:rPr>
        <w:t>Акинтьево</w:t>
      </w:r>
      <w:proofErr w:type="spellEnd"/>
      <w:r w:rsidR="00395C13">
        <w:rPr>
          <w:rFonts w:ascii="Times New Roman" w:eastAsia="Times New Roman" w:hAnsi="Times New Roman" w:cs="Times New Roman"/>
          <w:color w:val="000000"/>
          <w:sz w:val="24"/>
        </w:rPr>
        <w:t xml:space="preserve">, село </w:t>
      </w:r>
      <w:proofErr w:type="spellStart"/>
      <w:r w:rsidR="00395C13">
        <w:rPr>
          <w:rFonts w:ascii="Times New Roman" w:eastAsia="Times New Roman" w:hAnsi="Times New Roman" w:cs="Times New Roman"/>
          <w:color w:val="000000"/>
          <w:sz w:val="24"/>
        </w:rPr>
        <w:t>Цуриково</w:t>
      </w:r>
      <w:proofErr w:type="spellEnd"/>
      <w:r w:rsidR="00395C13">
        <w:rPr>
          <w:rFonts w:ascii="Times New Roman" w:eastAsia="Times New Roman" w:hAnsi="Times New Roman" w:cs="Times New Roman"/>
          <w:color w:val="000000"/>
          <w:sz w:val="24"/>
        </w:rPr>
        <w:t xml:space="preserve">, деревня Вторая </w:t>
      </w:r>
      <w:proofErr w:type="spellStart"/>
      <w:r w:rsidR="00395C13">
        <w:rPr>
          <w:rFonts w:ascii="Times New Roman" w:eastAsia="Times New Roman" w:hAnsi="Times New Roman" w:cs="Times New Roman"/>
          <w:color w:val="000000"/>
          <w:sz w:val="24"/>
        </w:rPr>
        <w:t>Ивань</w:t>
      </w:r>
      <w:proofErr w:type="spellEnd"/>
      <w:r w:rsidR="00395C13">
        <w:rPr>
          <w:rFonts w:ascii="Times New Roman" w:eastAsia="Times New Roman" w:hAnsi="Times New Roman" w:cs="Times New Roman"/>
          <w:color w:val="000000"/>
          <w:sz w:val="24"/>
        </w:rPr>
        <w:t>, с. Хитрово, село Хмелевое</w:t>
      </w:r>
      <w:r w:rsidRPr="00EA6D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Административным центром </w:t>
      </w:r>
      <w:r w:rsidR="00395C13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является село Первая </w:t>
      </w:r>
      <w:proofErr w:type="spellStart"/>
      <w:r w:rsidR="00395C13">
        <w:rPr>
          <w:rFonts w:ascii="Times New Roman" w:eastAsia="Times New Roman" w:hAnsi="Times New Roman" w:cs="Times New Roman"/>
          <w:color w:val="000000"/>
          <w:sz w:val="24"/>
        </w:rPr>
        <w:t>Ивань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A2ED3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Населенные пункты сельского поселения обеспечены сетями электроснабжения и частично газифицированные.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централизованного теплоснабжения в поселении отсутствует.</w:t>
      </w:r>
    </w:p>
    <w:p w:rsidR="00AA2ED3" w:rsidRPr="00AA2ED3" w:rsidRDefault="00AA2ED3" w:rsidP="00AA2E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Внешние транспортные связи 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Малоархангельска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представлены  автомобильными дорогами общего пользования регионального значения: «Глазуновка –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– Колпны – Долгое» с капитальным типом покрытия (асфальтобетонное) III технической категории; «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Архарово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>»  с капитальным типом покрытия (асфальтобетонное) I</w:t>
      </w:r>
      <w:r w:rsidRPr="00AA2ED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технической категории; «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Губкино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Луковец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>» с капитальным типом покрытия (асфальтобетонное) I</w:t>
      </w:r>
      <w:r w:rsidRPr="00AA2ED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технической категории; «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– Прогресс – Рогатый –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Луковец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>» с капитальным типом покрытия (асфальтобетонное) I</w:t>
      </w:r>
      <w:r w:rsidRPr="00AA2ED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технической категории.</w:t>
      </w:r>
    </w:p>
    <w:p w:rsidR="00AA2ED3" w:rsidRPr="00AA2ED3" w:rsidRDefault="00AA2ED3" w:rsidP="00AA2E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На западной границе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Малоархангельского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района имеется железнодорожная станция «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». Связь со станцией осуществляется по автомобильной дороге регионального значения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– ст.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протяженностью 13,35 км.</w:t>
      </w:r>
    </w:p>
    <w:p w:rsidR="00AA2ED3" w:rsidRPr="00AA2ED3" w:rsidRDefault="00AA2ED3" w:rsidP="00AA2E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В целом, обеспеченность внешними транспортными связями г. </w:t>
      </w:r>
      <w:proofErr w:type="spellStart"/>
      <w:r w:rsidRPr="00AA2ED3">
        <w:rPr>
          <w:rFonts w:ascii="Times New Roman" w:eastAsia="Calibri" w:hAnsi="Times New Roman" w:cs="Times New Roman"/>
          <w:sz w:val="24"/>
          <w:szCs w:val="24"/>
        </w:rPr>
        <w:t>Малоархангельск</w:t>
      </w:r>
      <w:proofErr w:type="spellEnd"/>
      <w:r w:rsidRPr="00AA2ED3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удовлетворительная</w:t>
      </w:r>
      <w:r w:rsidRPr="00AA2ED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Демографическая ситуация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</w:t>
      </w:r>
      <w:r w:rsidR="00AA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афическая ситуация в Первомайском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2017 году остается прежней, число родившихся не превышает число умерших.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лечение, лекарства, одежда), появилась безработица, резко снизились доходы населения. Ситуация в настоящее время начала улучшаться в связи с устройством на работу вахтовым методом мужской половины поселения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показатели рождаемости влияют следующие моменты: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материальное благополучие;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государственные выплаты за рождение второго ребенка и последующих детей;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собственного жилья, приобретенного под материнский капитал;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многодетным матерям социальных льгот;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Рынок труда в сельском поселении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Численность т</w:t>
      </w:r>
      <w:r w:rsidR="00AA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рудоспособного населения – 309 человек, п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енсион</w:t>
      </w:r>
      <w:r w:rsidR="00AA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составляют 169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 поселении существует серьезная проблема занятости трудоспособного населения. В связи с этим одной из главных задач для органов местного самоуправления в сельском поселении должна стать занятость населения.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2018 год и на период до 2022 года определены следующие приоритеты социального развития сельского поселения: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жизни населения муниципального образования; в т.ч. на основе развития социальной инфраструктуры;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жилищной сферы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Предоставление услуг населению в</w:t>
      </w:r>
      <w:r w:rsidR="00AA2ED3">
        <w:rPr>
          <w:rFonts w:ascii="Times New Roman" w:eastAsia="Times New Roman" w:hAnsi="Times New Roman" w:cs="Times New Roman"/>
          <w:sz w:val="24"/>
          <w:szCs w:val="24"/>
        </w:rPr>
        <w:t xml:space="preserve"> области культуры в Первомайском сельском поселении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 </w:t>
      </w:r>
      <w:r w:rsidR="00AA2ED3">
        <w:rPr>
          <w:rFonts w:ascii="Times New Roman" w:eastAsia="Times New Roman" w:hAnsi="Times New Roman" w:cs="Times New Roman"/>
          <w:sz w:val="24"/>
          <w:szCs w:val="24"/>
        </w:rPr>
        <w:t xml:space="preserve">бюджетное учреждение «Дом культуры Первомайского сельского поселения», расположенное по адресу: Орловская область, </w:t>
      </w:r>
      <w:proofErr w:type="spellStart"/>
      <w:r w:rsidR="00AA2ED3">
        <w:rPr>
          <w:rFonts w:ascii="Times New Roman" w:eastAsia="Times New Roman" w:hAnsi="Times New Roman" w:cs="Times New Roman"/>
          <w:sz w:val="24"/>
          <w:szCs w:val="24"/>
        </w:rPr>
        <w:t>Малоархангельский</w:t>
      </w:r>
      <w:proofErr w:type="spellEnd"/>
      <w:r w:rsidR="00AA2ED3">
        <w:rPr>
          <w:rFonts w:ascii="Times New Roman" w:eastAsia="Times New Roman" w:hAnsi="Times New Roman" w:cs="Times New Roman"/>
          <w:sz w:val="24"/>
          <w:szCs w:val="24"/>
        </w:rPr>
        <w:t xml:space="preserve"> район, с. Хитрово, ул. Зелёная, д.23.</w:t>
      </w:r>
    </w:p>
    <w:p w:rsidR="00AA2ED3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2ED3">
        <w:rPr>
          <w:rFonts w:ascii="Times New Roman" w:eastAsia="Times New Roman" w:hAnsi="Times New Roman" w:cs="Times New Roman"/>
          <w:sz w:val="24"/>
          <w:szCs w:val="24"/>
        </w:rPr>
        <w:t>Первомайский СДК, расположенный</w:t>
      </w:r>
      <w:r w:rsidR="00AA2ED3" w:rsidRPr="00AA2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ED3">
        <w:rPr>
          <w:rFonts w:ascii="Times New Roman" w:eastAsia="Times New Roman" w:hAnsi="Times New Roman" w:cs="Times New Roman"/>
          <w:sz w:val="24"/>
          <w:szCs w:val="24"/>
        </w:rPr>
        <w:t xml:space="preserve">по адресу: Орловская область, </w:t>
      </w:r>
      <w:proofErr w:type="spellStart"/>
      <w:r w:rsidR="00AA2ED3">
        <w:rPr>
          <w:rFonts w:ascii="Times New Roman" w:eastAsia="Times New Roman" w:hAnsi="Times New Roman" w:cs="Times New Roman"/>
          <w:sz w:val="24"/>
          <w:szCs w:val="24"/>
        </w:rPr>
        <w:t>Малоархангельский</w:t>
      </w:r>
      <w:proofErr w:type="spellEnd"/>
      <w:r w:rsidR="00AA2ED3">
        <w:rPr>
          <w:rFonts w:ascii="Times New Roman" w:eastAsia="Times New Roman" w:hAnsi="Times New Roman" w:cs="Times New Roman"/>
          <w:sz w:val="24"/>
          <w:szCs w:val="24"/>
        </w:rPr>
        <w:t xml:space="preserve"> район, с. Первая </w:t>
      </w:r>
      <w:proofErr w:type="spellStart"/>
      <w:r w:rsidR="00AA2ED3">
        <w:rPr>
          <w:rFonts w:ascii="Times New Roman" w:eastAsia="Times New Roman" w:hAnsi="Times New Roman" w:cs="Times New Roman"/>
          <w:sz w:val="24"/>
          <w:szCs w:val="24"/>
        </w:rPr>
        <w:t>Ивань</w:t>
      </w:r>
      <w:proofErr w:type="spellEnd"/>
      <w:r w:rsidR="00AA2ED3">
        <w:rPr>
          <w:rFonts w:ascii="Times New Roman" w:eastAsia="Times New Roman" w:hAnsi="Times New Roman" w:cs="Times New Roman"/>
          <w:sz w:val="24"/>
          <w:szCs w:val="24"/>
        </w:rPr>
        <w:t>, ул. Центральная, д.19.</w:t>
      </w:r>
    </w:p>
    <w:p w:rsidR="00EA6D87" w:rsidRPr="00EA6D87" w:rsidRDefault="00AA2ED3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направлений работы является работа по организации досуга детей и взрослых.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районных мероприятиях.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культурно-досуговом учреждении – вводить инновационные формы организации досуга населения и увеличить процент охвата населения. 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AA2ED3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Первомайском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ведется спортивная работа в спортивных секциях при школах.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спортивных площадок, хоккейной коробки по занимаемой площади  обеспечивает населения по существующим нормативам на количество населения в  поселении.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и воспитание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расположены:</w:t>
      </w:r>
    </w:p>
    <w:p w:rsidR="00EA6D87" w:rsidRPr="00EA6D87" w:rsidRDefault="00AA2ED3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Ивановская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Вторая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д.23</w:t>
      </w:r>
    </w:p>
    <w:p w:rsidR="00EA6D87" w:rsidRPr="00EA6D87" w:rsidRDefault="00AA2ED3" w:rsidP="0052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общеобразовательном учреждении трудятся 11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агогов, обучаются 25 человек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52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расположен:</w:t>
      </w:r>
    </w:p>
    <w:p w:rsidR="00EA6D87" w:rsidRPr="00EA6D87" w:rsidRDefault="00526205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фельдшерско-акушерский пункт: в с. Хитрово, ул. Малиновая, дом 132.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виды медицинской помощи жители </w:t>
      </w:r>
      <w:r w:rsidR="00526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получают в 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учреждениях </w:t>
      </w:r>
      <w:r w:rsidR="00526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 Орловской области «</w:t>
      </w:r>
      <w:proofErr w:type="spellStart"/>
      <w:r w:rsidR="00526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Малоархангельская</w:t>
      </w:r>
      <w:proofErr w:type="spellEnd"/>
      <w:r w:rsidR="00526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ЦРБ»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областного центра </w:t>
      </w:r>
      <w:proofErr w:type="gram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Орла.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2 магазина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</w:t>
      </w:r>
      <w:proofErr w:type="gram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Первая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</w:t>
      </w:r>
      <w:proofErr w:type="spell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Хитрово)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остальные населённые пункты поселения (д.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Акинтьево</w:t>
      </w:r>
      <w:proofErr w:type="spell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Цуриково</w:t>
      </w:r>
      <w:proofErr w:type="spell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Вторая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</w:t>
      </w:r>
      <w:proofErr w:type="spell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Хмелевое) подвоз товара для населения осуществляет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автомагазит</w:t>
      </w:r>
      <w:proofErr w:type="spell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РАЙПО.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 жителей поселения полностью удовлетворен.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производители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производства работает 1 сельскохозяйственное предприятие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6D87" w:rsidRPr="00EA6D87" w:rsidRDefault="00526205" w:rsidP="0052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СПК имени Кирова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(выращивание зерновых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животноводство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6D87" w:rsidRPr="00EA6D87" w:rsidRDefault="00526205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(различное направление сельскохозяйственной деятельности).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связи, почты, банка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Почтовые услуги обеспечиваются обособленным структу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рным подразделением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почтамта ФП Орловской области филиала ФГУП «Почта России». В поселении имеется 2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очтовых</w:t>
      </w:r>
      <w:proofErr w:type="gramEnd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отделения: в с. Первая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д.23, кв.1 (ОПС «Первая </w:t>
      </w:r>
      <w:proofErr w:type="spellStart"/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</w:t>
      </w:r>
      <w:r w:rsidR="005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Хитрово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Зелёная26,кв.2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Поставщиками услуг телефонной связи в поселении являются Орловский филиал ОАО «ЦентрТелеком». На территории поселения имеется 1 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мачтовое сооружение базовых станций сотовой связи: «Билайн», «МТС», «Мегафон», «Теле 2» имеется доступ к сети Интернет.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7C" w:rsidRDefault="00284E7C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7C" w:rsidRDefault="00284E7C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7C" w:rsidRDefault="00284E7C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7C" w:rsidRDefault="00284E7C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Жилищный фонд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r w:rsidR="0028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–309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 жилищного фонда – </w:t>
      </w:r>
      <w:r w:rsidR="00284E7C" w:rsidRPr="003C4F1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19382,7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(две и более квартиры) – 5двухквартирных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 являются частично благоустроенным -  имеется газовое отопление, холодное водоснабжение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жилищный фонд состоит в основном из кирпичных и деревянных  строений  с газовым  и  печным отоплением,   холодным водоснабжением.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СТРАТЕГИЧЕСКИЕ НАПРВЛЕНИЯ РАЗВИТИЯ </w:t>
      </w:r>
    </w:p>
    <w:p w:rsidR="00EA6D87" w:rsidRPr="00EA6D87" w:rsidRDefault="00EA6D87" w:rsidP="00EA6D87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EA6D87" w:rsidRPr="00EA6D87" w:rsidRDefault="00EA6D87" w:rsidP="00EA6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образования, культуры, за счет реконструкции и ремонта данных учреждений;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инфраструктуры Первомайского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Экономические: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Социальные</w:t>
      </w:r>
      <w:r w:rsidRPr="00EA6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культуры, физкультуры и спорта: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районных, областных программах;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   Развитие личного подворья граждан, как источника доходов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молодым семьям в получении субсидий на развитие личного подсобного хозяйства.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Содействие в привлечении молодых специалистов в поселение (учителей, работников 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Start"/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средств из областного и федерального бюджетов на укрепление жилищно-коммунальной сферы: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строительству жилья;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Привлечение средств  из областного и районного бюджетов на строительство и ремонт источников водоснабжения.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Привлечение средств  из областного и районного бюджетов на строительство и ремонт внутри-поселковых дорог.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132715995"/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  <w:bookmarkEnd w:id="0"/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  основных программных мероприятий на период 2018-2022 гг., ответственных исполнителей  с указанием необходимых объемов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входящих в Программу мероприятий осуществляется за с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средств бюджета Первомайского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общий объем финансирования Программы на период 2018-2022 годов составляет </w:t>
      </w:r>
      <w:r w:rsidRPr="003C4F1C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3C4F1C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  <w:r w:rsidRPr="003C4F1C">
        <w:rPr>
          <w:rFonts w:ascii="Times New Roman" w:eastAsia="Times New Roman" w:hAnsi="Times New Roman" w:cs="Times New Roman"/>
          <w:sz w:val="24"/>
          <w:szCs w:val="24"/>
          <w:lang w:eastAsia="ru-RU"/>
        </w:rPr>
        <w:t>-  90 тыс. рублей;</w:t>
      </w:r>
    </w:p>
    <w:p w:rsidR="00EA6D87" w:rsidRPr="003C4F1C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1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 90 тыс. рублей;</w:t>
      </w:r>
    </w:p>
    <w:p w:rsidR="00EA6D87" w:rsidRPr="003C4F1C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1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 90 тыс. рублей;</w:t>
      </w:r>
    </w:p>
    <w:p w:rsidR="00EA6D87" w:rsidRPr="003C4F1C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1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 90  тыс. рублей;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1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 90 тыс. рублей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  <w:r w:rsidRPr="00EA6D87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  <w:t>ЦЕЛЕВЫЕ ИНДИКАТОРЫ ПРОГРАММЫ И ОЦЕНКА ЭФЕКТИВНОСТИ МЕРОПРИЯТИЙ СОЦИАЛЬНОЙ ИНФРАСТРУКТУРЫ</w:t>
      </w:r>
    </w:p>
    <w:p w:rsidR="00EA6D87" w:rsidRPr="00EA6D87" w:rsidRDefault="00EA6D87" w:rsidP="00EA6D87">
      <w:pPr>
        <w:suppressAutoHyphens/>
        <w:spacing w:before="120" w:after="0" w:line="240" w:lineRule="auto"/>
        <w:ind w:left="1102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администрации,  позволит достичь следующих показателей социального развития поселения к 2022 году: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городского поселения Покровское, в удовлетворительном состоянии.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EA6D87" w:rsidRPr="00EA6D87" w:rsidRDefault="00EA6D87" w:rsidP="00EA6D87">
      <w:pPr>
        <w:shd w:val="clear" w:color="auto" w:fill="FFFFFF"/>
        <w:tabs>
          <w:tab w:val="left" w:leader="hyphen" w:pos="1181"/>
          <w:tab w:val="left" w:leader="hyphen" w:pos="19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R = (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/ 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х </w:t>
      </w:r>
      <w:r w:rsidRPr="00EA6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100,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показатель эффективности;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средний, при показателях эффективности 90 и менее – низкой.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БЗФ</w:t>
      </w:r>
    </w:p>
    <w:p w:rsidR="00EA6D87" w:rsidRPr="00EA6D87" w:rsidRDefault="00EA6D87" w:rsidP="00EA6D87">
      <w:pPr>
        <w:shd w:val="clear" w:color="auto" w:fill="FFFFFF"/>
        <w:tabs>
          <w:tab w:val="left" w:leader="hyphen" w:pos="18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КБЗ = 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- степень соответствия бюджетных затрат на мероприятия программы;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БЗФ - фактическое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A6D87" w:rsidRPr="00EA6D87" w:rsidRDefault="00EA6D87" w:rsidP="00EA6D87">
      <w:pPr>
        <w:spacing w:after="0" w:line="240" w:lineRule="auto"/>
        <w:ind w:left="1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Привлечения внебюджетных инвестиций в экономику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Повышения благоустройства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Формирования современного привлекательного имиджа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Устойчивое развитие социальной инфраструктуры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КОНТРОЛЯ ЗА РЕАЛИЗАЦИЕЙ ПРОГРАММЫ</w:t>
      </w:r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управления Программой базируется на существующей схеме ис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полнительной власти Первомайского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Первомайского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Оперативные функции по реализации Программы осуществляют специа</w:t>
      </w:r>
      <w:r w:rsidR="00284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администрации Первомайского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 руководством главы администрации.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района осуществляют следующие функции: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бюджета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EA6D87" w:rsidRPr="00EA6D87" w:rsidRDefault="00EA6D87" w:rsidP="00EA6D87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D87" w:rsidRPr="00EA6D87" w:rsidSect="00EA6D87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мероприятий (инвестиционных проектов) по строительству, реконструкции и ремонту объектов социальной инфрас</w:t>
      </w:r>
      <w:r w:rsidR="00452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труктуры Первомайского </w:t>
      </w: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EA6D87" w:rsidRPr="00EA6D87" w:rsidRDefault="00EA6D87" w:rsidP="00EA6D87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452F9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 МБУК «Дом культуры Первомайского сельского поселения.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адми</w:t>
      </w:r>
      <w:r w:rsidR="004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нистративного здания с. Первая </w:t>
      </w:r>
      <w:proofErr w:type="spellStart"/>
      <w:r w:rsidR="004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Ивань</w:t>
      </w:r>
      <w:proofErr w:type="spellEnd"/>
      <w:r w:rsidR="004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D87" w:rsidRPr="00EA6D87" w:rsidRDefault="00452F9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водонапорной башни в с. Первая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:rsidR="00EA6D87" w:rsidRPr="00EA6D87" w:rsidRDefault="00452F9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поселковой дороги в с. Хитрово.</w:t>
      </w:r>
    </w:p>
    <w:p w:rsidR="006D7A6D" w:rsidRDefault="006D7A6D"/>
    <w:sectPr w:rsidR="006D7A6D" w:rsidSect="00EA6D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B6" w:rsidRDefault="005C71B6">
      <w:pPr>
        <w:spacing w:after="0" w:line="240" w:lineRule="auto"/>
      </w:pPr>
      <w:r>
        <w:separator/>
      </w:r>
    </w:p>
  </w:endnote>
  <w:endnote w:type="continuationSeparator" w:id="0">
    <w:p w:rsidR="005C71B6" w:rsidRDefault="005C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63" w:rsidRDefault="003C4F1C">
    <w:pPr>
      <w:pStyle w:val="a3"/>
      <w:jc w:val="center"/>
    </w:pPr>
  </w:p>
  <w:p w:rsidR="004B1163" w:rsidRDefault="003C4F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B6" w:rsidRDefault="005C71B6">
      <w:pPr>
        <w:spacing w:after="0" w:line="240" w:lineRule="auto"/>
      </w:pPr>
      <w:r>
        <w:separator/>
      </w:r>
    </w:p>
  </w:footnote>
  <w:footnote w:type="continuationSeparator" w:id="0">
    <w:p w:rsidR="005C71B6" w:rsidRDefault="005C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DEF4357"/>
    <w:multiLevelType w:val="hybridMultilevel"/>
    <w:tmpl w:val="932A41BC"/>
    <w:lvl w:ilvl="0" w:tplc="C366A62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33EE"/>
    <w:multiLevelType w:val="hybridMultilevel"/>
    <w:tmpl w:val="550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665"/>
    <w:rsid w:val="00284E7C"/>
    <w:rsid w:val="00395C13"/>
    <w:rsid w:val="003C4F1C"/>
    <w:rsid w:val="00452F97"/>
    <w:rsid w:val="00526205"/>
    <w:rsid w:val="005C71B6"/>
    <w:rsid w:val="00667630"/>
    <w:rsid w:val="006D7A6D"/>
    <w:rsid w:val="00916665"/>
    <w:rsid w:val="009C4090"/>
    <w:rsid w:val="00AA2ED3"/>
    <w:rsid w:val="00EA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6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Администрация</cp:lastModifiedBy>
  <cp:revision>5</cp:revision>
  <dcterms:created xsi:type="dcterms:W3CDTF">2017-12-12T14:30:00Z</dcterms:created>
  <dcterms:modified xsi:type="dcterms:W3CDTF">2017-12-25T07:05:00Z</dcterms:modified>
</cp:coreProperties>
</file>