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F0" w:rsidRPr="00E271F0" w:rsidRDefault="00E271F0" w:rsidP="00AF6BA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FF6220" w:rsidRDefault="00184F03">
      <w:pPr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FF6220" w:rsidRDefault="00184F03">
      <w:pPr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ОРЛОВСКАЯ ОБЛАСТЬ</w:t>
      </w:r>
    </w:p>
    <w:p w:rsidR="00FF6220" w:rsidRDefault="00184F03">
      <w:pPr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МАЛОАРХАНГЕЛЬСКИЙ РАЙОН</w:t>
      </w:r>
    </w:p>
    <w:p w:rsidR="00FF6220" w:rsidRDefault="00184F03">
      <w:pPr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</w:t>
      </w:r>
      <w:r w:rsidR="00E271F0">
        <w:rPr>
          <w:rFonts w:ascii="Times New Roman" w:eastAsia="Times New Roman" w:hAnsi="Times New Roman" w:cs="Times New Roman"/>
          <w:b/>
          <w:sz w:val="24"/>
        </w:rPr>
        <w:t>ДМИНИСТРАЦИЯ  ПЕРВОМАЙСКОГО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</w:t>
      </w:r>
    </w:p>
    <w:p w:rsidR="00FF6220" w:rsidRDefault="00FF6220">
      <w:pPr>
        <w:spacing w:after="0" w:line="240" w:lineRule="auto"/>
        <w:ind w:left="-585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F6220" w:rsidRDefault="00184F03">
      <w:pPr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FF6220" w:rsidRDefault="00184F03">
      <w:pPr>
        <w:spacing w:after="0" w:line="240" w:lineRule="auto"/>
        <w:ind w:left="-5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6220" w:rsidRDefault="00FF6220">
      <w:pPr>
        <w:spacing w:after="0" w:line="240" w:lineRule="auto"/>
        <w:ind w:left="-585"/>
        <w:rPr>
          <w:rFonts w:ascii="Times New Roman" w:eastAsia="Times New Roman" w:hAnsi="Times New Roman" w:cs="Times New Roman"/>
          <w:sz w:val="24"/>
        </w:rPr>
      </w:pPr>
    </w:p>
    <w:p w:rsidR="00FF6220" w:rsidRDefault="00AF6BAB">
      <w:pPr>
        <w:spacing w:after="0" w:line="240" w:lineRule="auto"/>
        <w:ind w:left="-585" w:firstLine="5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184F03">
        <w:rPr>
          <w:rFonts w:ascii="Times New Roman" w:eastAsia="Times New Roman" w:hAnsi="Times New Roman" w:cs="Times New Roman"/>
          <w:sz w:val="24"/>
        </w:rPr>
        <w:t xml:space="preserve">т  </w:t>
      </w:r>
      <w:r>
        <w:rPr>
          <w:rFonts w:ascii="Times New Roman" w:eastAsia="Times New Roman" w:hAnsi="Times New Roman" w:cs="Times New Roman"/>
          <w:sz w:val="24"/>
        </w:rPr>
        <w:t>10 августа</w:t>
      </w:r>
      <w:r w:rsidR="00184F03">
        <w:rPr>
          <w:rFonts w:ascii="Times New Roman" w:eastAsia="Times New Roman" w:hAnsi="Times New Roman" w:cs="Times New Roman"/>
          <w:sz w:val="24"/>
        </w:rPr>
        <w:t xml:space="preserve"> 2018 года                 </w:t>
      </w:r>
      <w:r w:rsidR="00E271F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 w:rsidR="00184F03">
        <w:rPr>
          <w:rFonts w:ascii="Times New Roman" w:eastAsia="Times New Roman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</w:rPr>
        <w:t>16</w:t>
      </w:r>
      <w:r w:rsidR="00184F03">
        <w:rPr>
          <w:rFonts w:ascii="Times New Roman" w:eastAsia="Times New Roman" w:hAnsi="Times New Roman" w:cs="Times New Roman"/>
          <w:sz w:val="24"/>
        </w:rPr>
        <w:t xml:space="preserve">   </w:t>
      </w:r>
    </w:p>
    <w:p w:rsidR="00FF6220" w:rsidRDefault="00E271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Первая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Ивань</w:t>
      </w:r>
      <w:proofErr w:type="spellEnd"/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антикоррупционной экспертизе</w:t>
      </w: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муниципальных нормативных правовых актов и</w:t>
      </w: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проектов муниципальных нормативных правовых актов</w:t>
      </w:r>
    </w:p>
    <w:p w:rsidR="00FF6220" w:rsidRDefault="00FF62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законами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25.12.2008 № 273-ФЗ «</w:t>
      </w:r>
      <w:r w:rsidR="00AF6BAB">
        <w:rPr>
          <w:rFonts w:ascii="Times New Roman" w:eastAsia="Times New Roman" w:hAnsi="Times New Roman" w:cs="Times New Roman"/>
          <w:sz w:val="28"/>
        </w:rPr>
        <w:t xml:space="preserve">О противодействии коррупции», </w:t>
      </w:r>
      <w:r>
        <w:rPr>
          <w:rFonts w:ascii="Times New Roman" w:eastAsia="Times New Roman" w:hAnsi="Times New Roman" w:cs="Times New Roman"/>
          <w:sz w:val="28"/>
        </w:rPr>
        <w:t>от 17.07.2009 № 172-ФЗ «Об антикоррупционной экспертизе нормативных правовых актов и проектов нормативных правовых актов» ПОСТАНОВЛЯЮ: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(приложение).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E271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Первомайского</w:t>
      </w:r>
    </w:p>
    <w:p w:rsidR="00FF6220" w:rsidRDefault="00184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</w:t>
      </w:r>
      <w:r w:rsidR="00E271F0">
        <w:rPr>
          <w:rFonts w:ascii="Times New Roman" w:eastAsia="Times New Roman" w:hAnsi="Times New Roman" w:cs="Times New Roman"/>
          <w:sz w:val="28"/>
        </w:rPr>
        <w:t xml:space="preserve">                            Ж.А. Терехова</w:t>
      </w: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</w:t>
      </w:r>
    </w:p>
    <w:p w:rsidR="00FF6220" w:rsidRDefault="00FF62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71F0" w:rsidRDefault="00E271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71F0" w:rsidRDefault="00E271F0" w:rsidP="00E271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E271F0" w:rsidRDefault="00E271F0" w:rsidP="00E271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71F0" w:rsidRDefault="00E271F0" w:rsidP="00E271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71F0" w:rsidRDefault="00E271F0" w:rsidP="00E271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71F0" w:rsidRDefault="00E271F0" w:rsidP="00E271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71F0" w:rsidRDefault="00E271F0" w:rsidP="00E271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71F0" w:rsidRDefault="00E271F0" w:rsidP="00E271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71F0" w:rsidRDefault="00E271F0" w:rsidP="00E271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6220" w:rsidRDefault="00E271F0" w:rsidP="00E271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</w:t>
      </w:r>
      <w:r w:rsidR="00184F03">
        <w:rPr>
          <w:rFonts w:ascii="Times New Roman" w:eastAsia="Times New Roman" w:hAnsi="Times New Roman" w:cs="Times New Roman"/>
        </w:rPr>
        <w:t xml:space="preserve">Приложение </w:t>
      </w:r>
    </w:p>
    <w:p w:rsidR="00FF6220" w:rsidRDefault="00E271F0" w:rsidP="00E271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="00184F03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FF6220" w:rsidRDefault="00E271F0" w:rsidP="00E271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Первомайского </w:t>
      </w:r>
      <w:r w:rsidR="00184F03">
        <w:rPr>
          <w:rFonts w:ascii="Times New Roman" w:eastAsia="Times New Roman" w:hAnsi="Times New Roman" w:cs="Times New Roman"/>
        </w:rPr>
        <w:t>сельского поселения</w:t>
      </w:r>
    </w:p>
    <w:p w:rsidR="00FF6220" w:rsidRDefault="00E271F0" w:rsidP="00E271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="005B0639">
        <w:rPr>
          <w:rFonts w:ascii="Times New Roman" w:eastAsia="Times New Roman" w:hAnsi="Times New Roman" w:cs="Times New Roman"/>
        </w:rPr>
        <w:t xml:space="preserve">                                о</w:t>
      </w:r>
      <w:r w:rsidR="00184F03">
        <w:rPr>
          <w:rFonts w:ascii="Times New Roman" w:eastAsia="Times New Roman" w:hAnsi="Times New Roman" w:cs="Times New Roman"/>
        </w:rPr>
        <w:t>т</w:t>
      </w:r>
      <w:r w:rsidR="00AF6BAB">
        <w:rPr>
          <w:rFonts w:ascii="Times New Roman" w:eastAsia="Times New Roman" w:hAnsi="Times New Roman" w:cs="Times New Roman"/>
        </w:rPr>
        <w:t xml:space="preserve">  10 августа </w:t>
      </w:r>
      <w:r>
        <w:rPr>
          <w:rFonts w:ascii="Times New Roman" w:eastAsia="Times New Roman" w:hAnsi="Times New Roman" w:cs="Times New Roman"/>
        </w:rPr>
        <w:t>2018 года №</w:t>
      </w:r>
      <w:r w:rsidR="00AF6BAB">
        <w:rPr>
          <w:rFonts w:ascii="Times New Roman" w:eastAsia="Times New Roman" w:hAnsi="Times New Roman" w:cs="Times New Roman"/>
        </w:rPr>
        <w:t>16</w:t>
      </w:r>
      <w:r w:rsidR="00184F03">
        <w:rPr>
          <w:rFonts w:ascii="Times New Roman" w:eastAsia="Times New Roman" w:hAnsi="Times New Roman" w:cs="Times New Roman"/>
        </w:rPr>
        <w:t xml:space="preserve">      </w:t>
      </w:r>
    </w:p>
    <w:p w:rsidR="00FF6220" w:rsidRDefault="00FF6220">
      <w:pPr>
        <w:spacing w:after="0" w:line="240" w:lineRule="auto"/>
        <w:ind w:firstLine="6804"/>
        <w:rPr>
          <w:rFonts w:ascii="Times New Roman" w:eastAsia="Times New Roman" w:hAnsi="Times New Roman" w:cs="Times New Roman"/>
        </w:rPr>
      </w:pPr>
    </w:p>
    <w:p w:rsidR="00FF6220" w:rsidRDefault="00184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:rsidR="00FF6220" w:rsidRDefault="00184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ПРОВЕДЕНИЯ АНТИКОРРУПЦИОННОЙ ЭКСПЕРТИЗЫ</w:t>
      </w:r>
    </w:p>
    <w:p w:rsidR="00FF6220" w:rsidRDefault="00184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МУНИЦИПАЛЬНЫХ НОРМАТИВНЫХ ПРАВОВЫХ АКТОВ</w:t>
      </w:r>
    </w:p>
    <w:p w:rsidR="00FF6220" w:rsidRDefault="00184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ПРОЕКТОВ МУНИЦИПАЛЬНЫХ НОРМАТИВНЫХ</w:t>
      </w:r>
    </w:p>
    <w:p w:rsidR="00FF6220" w:rsidRDefault="00184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ПРАВОВЫХ АКТОВ</w:t>
      </w:r>
    </w:p>
    <w:p w:rsidR="00FF6220" w:rsidRDefault="00FF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F6220" w:rsidRDefault="00184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FF6220" w:rsidRDefault="00FF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- Порядок) определяет процедуру проведения экспертизы муниципальных нормативных правовых актов и проектов муниципальных нормативных правовых актов  в целях выявления в них положений, способствующих созданию условий для проявления коррупции, определенных Федеральным законом от 17.07.2009  №  172-ФЗ «Об антикоррупционной экспертизе нормативных правовых актов и проектов нормативных правовых актов».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Под антикоррупционной экспертизой муниципальных нормативных правовых актов и проектов муниципальных нормативных правовых актов (далее - антикоррупционная экспертиза) для целей настоящего Порядка понимается деятельность, направленная на выявление в муниципальных нормативных правовых актах и проектах муниципальных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Задачами антикоррупционной экспертизы является выявление и описание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Антикоррупционная экспертиза осуществляется в соответствии с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Методикой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Срок проведения антикоррупционной экспертизы не должен превышать 10 рабочих дней.</w:t>
      </w:r>
    </w:p>
    <w:p w:rsidR="00FF6220" w:rsidRDefault="00FF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71F0" w:rsidRDefault="00E27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271F0" w:rsidRDefault="00E27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271F0" w:rsidRDefault="00E27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F6220" w:rsidRDefault="00184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Проведение экспертизы проектов правовых актов</w:t>
      </w:r>
    </w:p>
    <w:p w:rsidR="00FF6220" w:rsidRDefault="00184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коррупциогенность</w:t>
      </w:r>
      <w:proofErr w:type="spellEnd"/>
    </w:p>
    <w:p w:rsidR="00FF6220" w:rsidRDefault="00FF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Антикоррупционная экспертиза  муниципальных нормативных правовых актов (проектов  муниципальных нормативных правовых актов) проводится при проведении их правовой экспертизы и мониторинге их применения уполномоченным специалистом администрации  сельского поселения. 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Выявленные в муниципальном нормативном правовом акте (проекте  муниципального нормативного правового акта) 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факторы отражаются в заключении по форме согласно приложению к настоящему Порядку. 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В заключении отражаются следующие сведения: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дата заключения; 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реквизиты муниципального нормативного правового акта (проекта  муниципального нормативного правового акта);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выявленные положения муниципального нормативного правового акта (проекта  муниципального нормативного правового акта),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 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перечень выявленных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факторов; 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предложения по устранению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факторов. 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должность, подпись, расшифровка подписи лица, которое провело антикоррупционную экспертизу. 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заключении также отражаются возможные негативные последствия сохранения в муниципальном нормативном правовом акте (проекте  муниципального нормативного правового акта)  выявленных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факторов. 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Заключение по результатам антикоррупционной экспертизы проекта  муниципального нормативного правового акта подлежит рассмотрению лицом, подготовившим его проект. 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возникновения разногласий проект муниципального нормативного правового акта с заключением предварительно рассматривается на заседании рабочей группы. По результатам рассмотрения заключения рабочей группой принимается решение о внесении изменений в проект муниципального нормативного правового акта либо об отсутствии необходимости внесения изменений в проект муниципального нормативного правового акта.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Заключение по результатам антикоррупционной экспертизы муниципального нормативного правового акта   направляется главе поселения  для рассмотрения и принятия мер.</w:t>
      </w:r>
    </w:p>
    <w:p w:rsidR="00FF6220" w:rsidRDefault="00FF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F6220" w:rsidRDefault="00184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Порядок проведения независимой антикоррупционной экспертизы муниципальных нормативных правовых актов (проектов  муниципальных нормативных правовых актов)</w:t>
      </w:r>
    </w:p>
    <w:p w:rsidR="00FF6220" w:rsidRDefault="00FF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Независимая антикоррупционная экспертиза муниципальных нормативных правовых актов (проектов  муниципальных нормативных правовых актов) (далее - независимая антикоррупционная экспертиза) проводится юридическими лицами или физическими лицами, аккредитованными Министерством юстиции Российской Федерации в качестве независимых экспертов антикоррупционной экспертизы муниципальных нормативных правовых актов (проектов  муниципальных нормативных правовых актов), в соответствии с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Методикой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 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Для проведения независимой антикоррупционной экспертизы муниципальных нормативных правовых актов (проектов  муниципальных нормативных правовых актов) администрация сельского поселения обеспечивает их размещение в установленном порядке на официальном сайте в сети Интернет. 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При размещении муниципальных нормативных правовых актов (проектов  муниципальных нормативных правовых актов) в сети Интернет для проведения независимой антикоррупционной экспертизы указываются адрес электронной почты для направления экспертных заключений, даты начала и окончания приема заключений по результатам независимой антикоррупционной экспертизы. 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Срок проведения независимой антикоррупционной экспертизы при размещении муниципальных нормативных правовых актов (проектов  муниципальных нормативных правовых актов) на официальном сайте в сети Интернет составляет семь рабочих дней. 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Заключение, составленное по результатам независимой антикоррупционной экспертизы, носит рекомендательный характер и подлежит обязательному рассмотрению администрацией сельского поселения в тридцатидневный срок со дня его получения.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факторов.</w:t>
      </w: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FF6220" w:rsidP="00E271F0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71F0" w:rsidRDefault="00E271F0" w:rsidP="00E271F0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71F0" w:rsidRDefault="00E271F0" w:rsidP="00E271F0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71F0" w:rsidRPr="00E271F0" w:rsidRDefault="00E271F0" w:rsidP="00E271F0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184F03">
      <w:pPr>
        <w:tabs>
          <w:tab w:val="left" w:pos="6795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к </w:t>
      </w:r>
    </w:p>
    <w:p w:rsidR="00E271F0" w:rsidRDefault="00184F03">
      <w:pPr>
        <w:tabs>
          <w:tab w:val="left" w:pos="6795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Порядку проведения </w:t>
      </w:r>
    </w:p>
    <w:p w:rsidR="00FF6220" w:rsidRDefault="00184F03">
      <w:pPr>
        <w:tabs>
          <w:tab w:val="left" w:pos="6795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антикоррупционной экспертизы </w:t>
      </w:r>
    </w:p>
    <w:p w:rsidR="00E271F0" w:rsidRDefault="00184F03">
      <w:pPr>
        <w:tabs>
          <w:tab w:val="left" w:pos="6795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муниципальных нормативных правовых</w:t>
      </w:r>
    </w:p>
    <w:p w:rsidR="00E271F0" w:rsidRDefault="00184F03" w:rsidP="00E271F0">
      <w:pPr>
        <w:tabs>
          <w:tab w:val="left" w:pos="6795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актов и проектов муниципальных </w:t>
      </w:r>
    </w:p>
    <w:p w:rsidR="00FF6220" w:rsidRDefault="00184F03" w:rsidP="00E271F0">
      <w:pPr>
        <w:tabs>
          <w:tab w:val="left" w:pos="6795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нормативных правовых актов</w:t>
      </w:r>
    </w:p>
    <w:p w:rsidR="00FF6220" w:rsidRDefault="00FF6220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FF6220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FF6220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6220" w:rsidRDefault="0018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ЗАКЛЮЧЕНИЕ</w:t>
      </w:r>
    </w:p>
    <w:p w:rsidR="00FF6220" w:rsidRDefault="00FF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 Федеральным законом от 17 июля 2009 г. № 172-ФЗ «Об антикоррупционной экспертизе нормативных правовых актов и проектов нормативных правовых актов», с учетом Правил и Методики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г. N 96, проведена антикоррупционная экспертиза проекта  </w:t>
      </w:r>
    </w:p>
    <w:p w:rsidR="00FF6220" w:rsidRDefault="0018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_____________________________________________________________________________,</w:t>
      </w:r>
    </w:p>
    <w:p w:rsidR="00FF6220" w:rsidRDefault="00184F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(вид и наименование НПА (проекта НПА), регистрационный номер и дата принятия  НПА)</w:t>
      </w: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представленного __________________________________________________________</w:t>
      </w:r>
    </w:p>
    <w:p w:rsidR="00FF6220" w:rsidRDefault="00184F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проведения экспертизы установлено:</w:t>
      </w: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2768"/>
        <w:gridCol w:w="3007"/>
        <w:gridCol w:w="2901"/>
      </w:tblGrid>
      <w:tr w:rsidR="00FF6220">
        <w:trPr>
          <w:trHeight w:val="1"/>
          <w:jc w:val="center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Коррупциогенный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 &lt;*&gt;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Положения НПА (проекта НПА)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которых выявлены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факторы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Предложения и рекомендации о способах устранения в НПА, проекте НПА выявленных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факторов</w:t>
            </w:r>
          </w:p>
        </w:tc>
      </w:tr>
      <w:tr w:rsidR="00FF6220">
        <w:trPr>
          <w:trHeight w:val="1"/>
          <w:jc w:val="center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FF6220">
        <w:trPr>
          <w:trHeight w:val="1"/>
          <w:jc w:val="center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FF6220">
        <w:trPr>
          <w:trHeight w:val="1"/>
          <w:jc w:val="center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F6220" w:rsidRDefault="00184F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Должностное лицо, которое провело антикоррупционную экспертизу:</w:t>
      </w: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                                                                  ______________________</w:t>
      </w: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 (должность)                                                   (подпись)                            (И.О. Фамилия)</w:t>
      </w: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&lt;*&gt;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факторы указываются в соответствии с Методикой проведения антикоррупционной экспертизы нормативных правовых актов и  проектов  нормативных  правовых  актов,  утвержденной  постановлением Правительства Российской Федерации от 26 февраля 2010 г. № 96 «Об антикоррупционной  экспертизе  нормативных  правовых  актов  и  проектов нормативных правовых актов».</w:t>
      </w: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FF6220" w:rsidRDefault="00184F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6220" w:rsidRDefault="00FF62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F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20"/>
    <w:rsid w:val="000A194E"/>
    <w:rsid w:val="00184F03"/>
    <w:rsid w:val="002D3BBE"/>
    <w:rsid w:val="005B0639"/>
    <w:rsid w:val="007C1A33"/>
    <w:rsid w:val="00AF6BAB"/>
    <w:rsid w:val="00E271F0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48C0FC5EB23FB8AA655E828AC114E8383C3E45C73BF3F92E2726D9E5F9FCCD1F9D2E3FDD8676DE9b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048C0FC5EB23FB8AA655E828AC114E8383C3E45C73BF3F92E2726D9E5F9FCCD1F9D2E3FDD8676DE9b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F1FA632F6A147160C7C6B99CF24EA3910A439CF218AFAE100BE84A46DF54E9BFCA706032061EF0ZFU4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D373-7A6C-47AA-9EF5-24FD9ABD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2018-08-10T09:45:00Z</cp:lastPrinted>
  <dcterms:created xsi:type="dcterms:W3CDTF">2018-08-20T12:31:00Z</dcterms:created>
  <dcterms:modified xsi:type="dcterms:W3CDTF">2018-08-20T12:31:00Z</dcterms:modified>
</cp:coreProperties>
</file>