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21" w:rsidRPr="008930BA" w:rsidRDefault="00897621" w:rsidP="0089762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930BA">
        <w:rPr>
          <w:b/>
          <w:sz w:val="28"/>
          <w:szCs w:val="28"/>
        </w:rPr>
        <w:t>Ответственность управляющей компании за нерассмотрение обращений граждан</w:t>
      </w:r>
    </w:p>
    <w:p w:rsidR="00897621" w:rsidRPr="008930BA" w:rsidRDefault="00897621" w:rsidP="00897621">
      <w:pPr>
        <w:spacing w:line="276" w:lineRule="auto"/>
        <w:ind w:firstLine="709"/>
        <w:jc w:val="both"/>
        <w:rPr>
          <w:sz w:val="28"/>
          <w:szCs w:val="28"/>
        </w:rPr>
      </w:pPr>
    </w:p>
    <w:p w:rsidR="00897621" w:rsidRPr="008930BA" w:rsidRDefault="00897621" w:rsidP="00897621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В случае если управляющая компания не рассматривает обращения собственников и пользователей помещений или делает это в нарушение требований, установленных действующим законодательством, то виновное лицо подлежит привлечению к административной ответственности по ч. 1 ст. 7.23.3 или ч. 2 ст.14.1.3 КоАП РФ. </w:t>
      </w:r>
    </w:p>
    <w:p w:rsidR="00897621" w:rsidRPr="008930BA" w:rsidRDefault="00897621" w:rsidP="00897621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Часть 1 ст. 7.23.3 КоАП РФ предусматривает административную ответственность за 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домами.</w:t>
      </w:r>
    </w:p>
    <w:p w:rsidR="00897621" w:rsidRPr="008930BA" w:rsidRDefault="00897621" w:rsidP="00897621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Часть 2 ст. 14.1.3 КоАП РФ предусматривает административную ответственность за осуществление предпринимательской деятельности по управлению многоквартирными домами с нарушением лицензионных требований.</w:t>
      </w:r>
    </w:p>
    <w:p w:rsidR="00897621" w:rsidRPr="008930BA" w:rsidRDefault="00897621" w:rsidP="00897621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05.06.2019 Верховный Суд Российской Федерации ответил на вопрос о том, как разграничить эти составы.</w:t>
      </w:r>
    </w:p>
    <w:p w:rsidR="00897621" w:rsidRPr="008930BA" w:rsidRDefault="00897621" w:rsidP="00897621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Так, если обращение гражданина связано с выполнением управляющей организацией лицензионных требований (например, требование предоставить собственнику реестр собственников помещений в многоквартирном доме), то ненадлежащий ответ на заявление такой категории образует состав административного правонарушения, предусмотренного ч. 2 ст. 14.1.3 КоАП РФ.</w:t>
      </w:r>
    </w:p>
    <w:p w:rsidR="00897621" w:rsidRPr="008930BA" w:rsidRDefault="00897621" w:rsidP="00897621">
      <w:pPr>
        <w:spacing w:line="276" w:lineRule="auto"/>
        <w:ind w:firstLine="709"/>
        <w:jc w:val="both"/>
        <w:rPr>
          <w:sz w:val="28"/>
          <w:szCs w:val="28"/>
        </w:rPr>
      </w:pPr>
      <w:r w:rsidRPr="008930BA">
        <w:rPr>
          <w:sz w:val="28"/>
          <w:szCs w:val="28"/>
        </w:rPr>
        <w:t>В случае если текст обращения содержит требования, предусматривающие предоставление управляющей организацией ответов на обращения в рамках осуществления взаимодействия такой организации с собственниками и пользователями помещений в многоквартирном доме, то нарушение порядка рассмотрения таких обращений повлечет за собой ответственность, предусмотренную ч. 1 ст.7.23.3 КоАП РФ.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97621"/>
    <w:rsid w:val="000B3C4C"/>
    <w:rsid w:val="000F19FF"/>
    <w:rsid w:val="00164D18"/>
    <w:rsid w:val="00571D96"/>
    <w:rsid w:val="006C321D"/>
    <w:rsid w:val="00897621"/>
    <w:rsid w:val="00A465C7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2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2019-07-08T08:32:00Z</dcterms:created>
  <dcterms:modified xsi:type="dcterms:W3CDTF">2019-07-08T08:33:00Z</dcterms:modified>
</cp:coreProperties>
</file>