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61" w:rsidRPr="00681C0B" w:rsidRDefault="006A7A61" w:rsidP="006A7A61">
      <w:pPr>
        <w:spacing w:line="276" w:lineRule="auto"/>
        <w:ind w:firstLine="709"/>
        <w:jc w:val="center"/>
        <w:rPr>
          <w:b/>
          <w:sz w:val="28"/>
          <w:szCs w:val="28"/>
        </w:rPr>
      </w:pPr>
      <w:r w:rsidRPr="00681C0B">
        <w:rPr>
          <w:b/>
          <w:sz w:val="28"/>
          <w:szCs w:val="28"/>
        </w:rPr>
        <w:t>Верховный Суд Российской Федерации приравнял криптовалюту к денежным средствам по уголовным делам об отмывании доходов, добытых преступным путем</w:t>
      </w:r>
    </w:p>
    <w:p w:rsidR="006A7A61" w:rsidRPr="00681C0B" w:rsidRDefault="006A7A61" w:rsidP="006A7A61">
      <w:pPr>
        <w:spacing w:line="276" w:lineRule="auto"/>
        <w:ind w:firstLine="709"/>
        <w:jc w:val="center"/>
        <w:rPr>
          <w:sz w:val="28"/>
          <w:szCs w:val="28"/>
        </w:rPr>
      </w:pPr>
    </w:p>
    <w:p w:rsidR="006A7A61" w:rsidRDefault="006A7A61" w:rsidP="006A7A61">
      <w:pPr>
        <w:spacing w:line="276" w:lineRule="auto"/>
        <w:ind w:firstLine="709"/>
        <w:jc w:val="both"/>
        <w:rPr>
          <w:sz w:val="28"/>
          <w:szCs w:val="28"/>
        </w:rPr>
      </w:pPr>
      <w:r w:rsidRPr="00681C0B">
        <w:rPr>
          <w:sz w:val="28"/>
          <w:szCs w:val="28"/>
        </w:rPr>
        <w:t>Постановлением Пленума Верховного Суда РФ от 26.02.2019 № 1 «О внесении изменений в постановление Пленума Верховного Суда Российской Федерации от 7 июля 2015 года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даны разъяснения о применении статей 174, 174.1 Уголовного кодекса Российской Федерации, предусматривающих уголовную ответственность, соответственно, за легализацию (отмывание) денежных средств или иного имущества, приобретенных другими лицами преступным путем и приобретенных лицом в результате совершения им преступления. </w:t>
      </w:r>
    </w:p>
    <w:p w:rsidR="006A7A61" w:rsidRDefault="006A7A61" w:rsidP="006A7A61">
      <w:pPr>
        <w:spacing w:line="276" w:lineRule="auto"/>
        <w:ind w:firstLine="709"/>
        <w:jc w:val="both"/>
        <w:rPr>
          <w:sz w:val="28"/>
          <w:szCs w:val="28"/>
        </w:rPr>
      </w:pPr>
      <w:r>
        <w:rPr>
          <w:sz w:val="28"/>
          <w:szCs w:val="28"/>
        </w:rPr>
        <w:t>Так</w:t>
      </w:r>
      <w:r w:rsidRPr="00681C0B">
        <w:rPr>
          <w:sz w:val="28"/>
          <w:szCs w:val="28"/>
        </w:rPr>
        <w:t>, разъяснено, что предметом преступлений, предусмотренных названными статьями, могут выступать в том числе и денежные средства, преобразованные из виртуальных активов (криптовалюты), приобретенных в результате совершения преступления.</w:t>
      </w:r>
    </w:p>
    <w:p w:rsidR="006A7A61" w:rsidRPr="00681C0B" w:rsidRDefault="006A7A61" w:rsidP="006A7A61">
      <w:pPr>
        <w:spacing w:line="276" w:lineRule="auto"/>
        <w:ind w:firstLine="709"/>
        <w:jc w:val="both"/>
        <w:rPr>
          <w:sz w:val="28"/>
          <w:szCs w:val="28"/>
        </w:rPr>
      </w:pPr>
      <w:r>
        <w:rPr>
          <w:sz w:val="28"/>
          <w:szCs w:val="28"/>
        </w:rPr>
        <w:t>Также</w:t>
      </w:r>
      <w:r w:rsidRPr="00681C0B">
        <w:rPr>
          <w:sz w:val="28"/>
          <w:szCs w:val="28"/>
        </w:rPr>
        <w:t xml:space="preserve"> констатировано, что крупный или особо крупный размер деяния, предусмотренного данными статьями, определяется исходя из фактической стоимости имущества, составляющего предмет данных преступлений, на момент начала осуществления с ним финансовых операций или сделок, а в случае совершения нескольких финансовых операций или сделок - на момент начала осуществления первой из них (при отсутствии сведений о фактической стоимости имущества она может быть установлена на основании заключения специалиста или эксперта). В том случае, если предметом преступления являются денежные средства в иностранной валюте, крупный или особо крупный размер деяния, предусмотренного указанными статьями, определяется по официальному курсу соответствующей валюты, установленному Банком России на основании статьи 53 Федерального закона «О Центральном банке Российской Федерации (Банке России)» на момент начала осуществления с указанной валютой финансовых операций или сделок.</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A7A61"/>
    <w:rsid w:val="000B3C4C"/>
    <w:rsid w:val="000F19FF"/>
    <w:rsid w:val="00164D18"/>
    <w:rsid w:val="00571D96"/>
    <w:rsid w:val="006A7A61"/>
    <w:rsid w:val="006C321D"/>
    <w:rsid w:val="00A465C7"/>
    <w:rsid w:val="00EC658D"/>
    <w:rsid w:val="00F42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61"/>
    <w:pPr>
      <w:spacing w:after="0" w:line="240" w:lineRule="auto"/>
    </w:pPr>
    <w:rPr>
      <w:rFonts w:ascii="Times New Roman" w:eastAsia="Calibri"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2019-07-08T08:31:00Z</dcterms:created>
  <dcterms:modified xsi:type="dcterms:W3CDTF">2019-07-08T08:31:00Z</dcterms:modified>
</cp:coreProperties>
</file>