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D14579" w:rsidRPr="00D14579" w:rsidRDefault="00D14579" w:rsidP="00D14579">
      <w:pPr>
        <w:jc w:val="center"/>
        <w:outlineLvl w:val="0"/>
        <w:rPr>
          <w:rFonts w:ascii="Conv_PFDINTEXTCONDPRO-MEDIUM" w:hAnsi="Conv_PFDINTEXTCONDPRO-MEDIUM"/>
          <w:color w:val="405965"/>
          <w:kern w:val="36"/>
          <w:sz w:val="32"/>
          <w:szCs w:val="32"/>
        </w:rPr>
      </w:pPr>
      <w:r w:rsidRPr="00D14579">
        <w:rPr>
          <w:rFonts w:ascii="Conv_PFDINTEXTCONDPRO-MEDIUM" w:hAnsi="Conv_PFDINTEXTCONDPRO-MEDIUM"/>
          <w:color w:val="405965"/>
          <w:kern w:val="36"/>
          <w:sz w:val="32"/>
          <w:szCs w:val="32"/>
        </w:rPr>
        <w:t>Заплатить имущественные налоги можно, не дожидаясь налогового уведомления</w:t>
      </w:r>
    </w:p>
    <w:p w:rsidR="00D14579" w:rsidRPr="00D14579" w:rsidRDefault="00D14579" w:rsidP="00D14579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Ежегодно  граждане  уплачивают  налоги на имеющееся в их собственности имущество: транспорт, имущество и землю.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Налоговой службой реализована возможность досрочной (авансом) уплаты  налогов в форме единого налогового платежа.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Единый налоговый платеж является аналогом электронного кошелька, куда гражданин может добровольно и заранее (до получения налогового уведомления) перечислить денежные средства для уплаты налога на имущество физических лиц, земельного и транспортного налогов.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Денежные средства зачисляются на соответствующий счет Федерального казначейства, и при наступлении срока уплаты имущественных налогов налоговый орган самостоятельно проведет зачет такого платежа.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В первую очередь платеж будет направлен на погашение существующих недоимок или задолженностей по налогам, если у физического лица таковые имеются.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Единый налоговый платеж максимально упрощает гражданам уплату имущественных налогов и исключает вероятность ошибки при осуществлении уплаты.</w:t>
      </w:r>
    </w:p>
    <w:p w:rsidR="00D14579" w:rsidRPr="00D14579" w:rsidRDefault="00D14579" w:rsidP="00D14579">
      <w:pPr>
        <w:shd w:val="clear" w:color="auto" w:fill="FFFFFF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Перечислить единый налоговый платеж можно,  воспользовавшись электронными сервисами ФНС России </w:t>
      </w:r>
      <w:hyperlink r:id="rId9" w:tgtFrame="_blank" w:history="1">
        <w:r w:rsidRPr="00D14579">
          <w:rPr>
            <w:color w:val="0066B3"/>
            <w:sz w:val="28"/>
            <w:szCs w:val="28"/>
          </w:rPr>
          <w:t> "Уплата налогов, страховых взносов физических лиц"</w:t>
        </w:r>
      </w:hyperlink>
      <w:r w:rsidRPr="00D14579">
        <w:rPr>
          <w:sz w:val="28"/>
          <w:szCs w:val="28"/>
        </w:rPr>
        <w:t>, либо через </w:t>
      </w:r>
      <w:hyperlink r:id="rId10" w:tgtFrame="_blank" w:history="1">
        <w:r w:rsidRPr="00D14579">
          <w:rPr>
            <w:color w:val="0066B3"/>
            <w:sz w:val="28"/>
            <w:szCs w:val="28"/>
          </w:rPr>
          <w:t>"Личный кабинет для физических лиц"</w:t>
        </w:r>
      </w:hyperlink>
      <w:r w:rsidRPr="00D14579">
        <w:rPr>
          <w:sz w:val="28"/>
          <w:szCs w:val="28"/>
        </w:rPr>
        <w:t> через опцию  "Пополнить авансовый кошелек". 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Процедура уплаты максимально проста: достаточно  указать ФИО, ИНН и сумму платежа.</w:t>
      </w:r>
    </w:p>
    <w:p w:rsidR="00D14579" w:rsidRPr="00D14579" w:rsidRDefault="00D14579" w:rsidP="00D14579">
      <w:pPr>
        <w:shd w:val="clear" w:color="auto" w:fill="FFFFFF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Рассчитать сумму единого налогового платежа помогут онлайн-сервисы: </w:t>
      </w:r>
      <w:hyperlink r:id="rId11" w:tgtFrame="_blank" w:history="1">
        <w:r w:rsidRPr="00D14579">
          <w:rPr>
            <w:color w:val="0066B3"/>
            <w:sz w:val="28"/>
            <w:szCs w:val="28"/>
          </w:rPr>
          <w:t>"Калькулятор транспортного налога"</w:t>
        </w:r>
      </w:hyperlink>
      <w:r w:rsidRPr="00D14579">
        <w:rPr>
          <w:sz w:val="28"/>
          <w:szCs w:val="28"/>
        </w:rPr>
        <w:t>, </w:t>
      </w:r>
      <w:hyperlink r:id="rId12" w:tgtFrame="_blank" w:history="1">
        <w:r w:rsidRPr="00D14579">
          <w:rPr>
            <w:color w:val="0066B3"/>
            <w:sz w:val="28"/>
            <w:szCs w:val="28"/>
          </w:rPr>
          <w:t>"Калькулятор земельного налога и налога на имущество физических лиц"</w:t>
        </w:r>
      </w:hyperlink>
      <w:r w:rsidRPr="00D14579">
        <w:rPr>
          <w:sz w:val="28"/>
          <w:szCs w:val="28"/>
        </w:rPr>
        <w:t> на сайте ФНС России nalog.ru.</w:t>
      </w:r>
    </w:p>
    <w:p w:rsidR="00D14579" w:rsidRPr="00D14579" w:rsidRDefault="00D14579" w:rsidP="00D14579">
      <w:pPr>
        <w:shd w:val="clear" w:color="auto" w:fill="FFFFFF"/>
        <w:spacing w:after="300"/>
        <w:jc w:val="both"/>
        <w:rPr>
          <w:sz w:val="28"/>
          <w:szCs w:val="28"/>
        </w:rPr>
      </w:pPr>
      <w:r w:rsidRPr="00D14579">
        <w:rPr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D14579">
        <w:rPr>
          <w:sz w:val="28"/>
          <w:szCs w:val="28"/>
        </w:rPr>
        <w:t>единого</w:t>
      </w:r>
      <w:proofErr w:type="gramEnd"/>
      <w:r w:rsidRPr="00D14579">
        <w:rPr>
          <w:sz w:val="28"/>
          <w:szCs w:val="28"/>
        </w:rPr>
        <w:t xml:space="preserve"> контакт-центра ФНС России 8-800-222-2-222.</w:t>
      </w:r>
    </w:p>
    <w:p w:rsidR="00D14579" w:rsidRPr="00D14579" w:rsidRDefault="00D14579" w:rsidP="00D14579">
      <w:pPr>
        <w:shd w:val="clear" w:color="auto" w:fill="FFFFFF"/>
        <w:jc w:val="both"/>
        <w:rPr>
          <w:sz w:val="28"/>
          <w:szCs w:val="28"/>
        </w:rPr>
      </w:pPr>
      <w:r w:rsidRPr="00D14579">
        <w:rPr>
          <w:sz w:val="28"/>
          <w:szCs w:val="28"/>
        </w:rPr>
        <w:t>Гражданам важно помнить, что уплата имущественных налогов</w:t>
      </w:r>
      <w:r w:rsidR="005668A1">
        <w:rPr>
          <w:sz w:val="28"/>
          <w:szCs w:val="28"/>
        </w:rPr>
        <w:t xml:space="preserve"> </w:t>
      </w:r>
      <w:bookmarkStart w:id="0" w:name="_GoBack"/>
      <w:bookmarkEnd w:id="0"/>
      <w:r w:rsidRPr="00D14579">
        <w:rPr>
          <w:sz w:val="28"/>
          <w:szCs w:val="28"/>
        </w:rPr>
        <w:t>— это обязанность каждого собственника.</w:t>
      </w:r>
    </w:p>
    <w:p w:rsidR="00714DEC" w:rsidRPr="00835510" w:rsidRDefault="00714DEC">
      <w:pPr>
        <w:shd w:val="clear" w:color="auto" w:fill="FFFFFF"/>
        <w:spacing w:after="300"/>
        <w:ind w:firstLine="708"/>
        <w:jc w:val="both"/>
        <w:rPr>
          <w:rFonts w:ascii="Arial" w:hAnsi="Arial" w:cs="Arial"/>
        </w:rPr>
      </w:pPr>
    </w:p>
    <w:sectPr w:rsidR="00714DEC" w:rsidRPr="00835510" w:rsidSect="00406DD4">
      <w:footerReference w:type="default" r:id="rId13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1345" wp14:editId="592E008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01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01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668A1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D3ACE"/>
    <w:rsid w:val="00CE60C8"/>
    <w:rsid w:val="00D0110C"/>
    <w:rsid w:val="00D14579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27/service/nalog_cal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7/service/calc_transpo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payment/payment-pick.html?payer=f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E963-25F2-4B03-9284-D9BC4CAA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Левушкина Елена Петровна</cp:lastModifiedBy>
  <cp:revision>4</cp:revision>
  <cp:lastPrinted>2020-08-06T09:22:00Z</cp:lastPrinted>
  <dcterms:created xsi:type="dcterms:W3CDTF">2020-08-31T14:01:00Z</dcterms:created>
  <dcterms:modified xsi:type="dcterms:W3CDTF">2020-09-01T08:48:00Z</dcterms:modified>
</cp:coreProperties>
</file>