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C2" w:rsidRPr="005344C2" w:rsidRDefault="005344C2" w:rsidP="00534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44C2" w:rsidRPr="005344C2" w:rsidRDefault="005344C2" w:rsidP="00534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C2">
        <w:rPr>
          <w:rFonts w:ascii="Times New Roman" w:hAnsi="Times New Roman" w:cs="Times New Roman"/>
          <w:b/>
          <w:sz w:val="28"/>
          <w:szCs w:val="28"/>
        </w:rPr>
        <w:t xml:space="preserve">ОРЛОВСКАЯ ОБЛАСТЬ </w:t>
      </w:r>
    </w:p>
    <w:p w:rsidR="005344C2" w:rsidRPr="005344C2" w:rsidRDefault="005344C2" w:rsidP="00534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C2">
        <w:rPr>
          <w:rFonts w:ascii="Times New Roman" w:hAnsi="Times New Roman" w:cs="Times New Roman"/>
          <w:b/>
          <w:sz w:val="28"/>
          <w:szCs w:val="28"/>
        </w:rPr>
        <w:t>МАЛОАРХАНГЕЛЬСКИЙ РАЙОН</w:t>
      </w:r>
    </w:p>
    <w:p w:rsidR="005344C2" w:rsidRPr="005344C2" w:rsidRDefault="005344C2" w:rsidP="00534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C2">
        <w:rPr>
          <w:rFonts w:ascii="Times New Roman" w:hAnsi="Times New Roman" w:cs="Times New Roman"/>
          <w:b/>
          <w:sz w:val="28"/>
          <w:szCs w:val="28"/>
        </w:rPr>
        <w:t>АДМИНИСТРАЦИЯ ЛЕНИНСКОГО СЕЛЬСКОГО ПОСЕЛЕНИЯ</w:t>
      </w:r>
    </w:p>
    <w:p w:rsidR="005344C2" w:rsidRDefault="005344C2" w:rsidP="00534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C2" w:rsidRDefault="005344C2" w:rsidP="00534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344C2" w:rsidRDefault="005344C2" w:rsidP="005344C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4C2" w:rsidRDefault="005344C2" w:rsidP="0053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июня 2020 г.                                                                   № 28</w:t>
      </w:r>
      <w:r w:rsidRPr="005344C2">
        <w:rPr>
          <w:rFonts w:ascii="Times New Roman" w:hAnsi="Times New Roman" w:cs="Times New Roman"/>
          <w:sz w:val="28"/>
          <w:szCs w:val="28"/>
        </w:rPr>
        <w:t xml:space="preserve"> «а» </w:t>
      </w:r>
    </w:p>
    <w:p w:rsidR="005344C2" w:rsidRDefault="005344C2" w:rsidP="005344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Об утверждении Порядка детализации финансовой отчетности </w:t>
      </w:r>
      <w:r w:rsidR="00F949CE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5344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49CE">
        <w:rPr>
          <w:rFonts w:ascii="Times New Roman" w:hAnsi="Times New Roman" w:cs="Times New Roman"/>
          <w:sz w:val="28"/>
          <w:szCs w:val="28"/>
        </w:rPr>
        <w:t>Малоархангельского</w:t>
      </w:r>
      <w:r w:rsidRPr="005344C2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</w:p>
    <w:p w:rsidR="005344C2" w:rsidRDefault="005344C2" w:rsidP="0053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В соответствии со статьями 165 и 264 Бюджетного кодекса Российской Федерации:</w:t>
      </w:r>
    </w:p>
    <w:p w:rsidR="005344C2" w:rsidRDefault="005344C2" w:rsidP="0053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 1.Утвердить прилагаемый Порядок детализации финансовой отчетности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5344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Малоархангельского района Орловской области.</w:t>
      </w:r>
    </w:p>
    <w:p w:rsidR="005344C2" w:rsidRDefault="005344C2" w:rsidP="0053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5344C2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="00104E67">
        <w:rPr>
          <w:rFonts w:ascii="Times New Roman" w:hAnsi="Times New Roman" w:cs="Times New Roman"/>
          <w:sz w:val="28"/>
          <w:szCs w:val="28"/>
        </w:rPr>
        <w:t>,</w:t>
      </w:r>
      <w:r w:rsidRPr="005344C2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104E67">
        <w:rPr>
          <w:rFonts w:ascii="Times New Roman" w:hAnsi="Times New Roman" w:cs="Times New Roman"/>
          <w:sz w:val="28"/>
          <w:szCs w:val="28"/>
        </w:rPr>
        <w:t>0</w:t>
      </w:r>
      <w:r w:rsidRPr="005344C2">
        <w:rPr>
          <w:rFonts w:ascii="Times New Roman" w:hAnsi="Times New Roman" w:cs="Times New Roman"/>
          <w:sz w:val="28"/>
          <w:szCs w:val="28"/>
        </w:rPr>
        <w:t xml:space="preserve">1 января 2020 года. </w:t>
      </w:r>
    </w:p>
    <w:p w:rsidR="005344C2" w:rsidRDefault="005344C2" w:rsidP="0053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4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4C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949CE">
        <w:rPr>
          <w:rFonts w:ascii="Times New Roman" w:hAnsi="Times New Roman" w:cs="Times New Roman"/>
          <w:sz w:val="28"/>
          <w:szCs w:val="28"/>
        </w:rPr>
        <w:t>Распоряжения</w:t>
      </w:r>
      <w:r w:rsidRPr="005344C2">
        <w:rPr>
          <w:rFonts w:ascii="Times New Roman" w:hAnsi="Times New Roman" w:cs="Times New Roman"/>
          <w:sz w:val="28"/>
          <w:szCs w:val="28"/>
        </w:rPr>
        <w:t xml:space="preserve"> возложить на главного бухгалтера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5344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Малоархангельского района Орловской области</w:t>
      </w:r>
      <w:r w:rsidRPr="005344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Емелину И.А.).</w:t>
      </w:r>
    </w:p>
    <w:p w:rsidR="005344C2" w:rsidRDefault="005344C2" w:rsidP="0053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4C2" w:rsidRDefault="005344C2" w:rsidP="005344C2">
      <w:pPr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Ленин</w:t>
      </w:r>
      <w:r w:rsidRPr="005344C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Г.П. Журавлева</w:t>
      </w:r>
    </w:p>
    <w:p w:rsidR="005344C2" w:rsidRDefault="005344C2" w:rsidP="005344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C2" w:rsidRDefault="005344C2" w:rsidP="005344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4C2" w:rsidRDefault="005344C2" w:rsidP="005344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4C2" w:rsidRDefault="005344C2" w:rsidP="005344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4C2" w:rsidRDefault="005344C2" w:rsidP="005344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4C2" w:rsidRDefault="005344C2" w:rsidP="005344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4C2" w:rsidRDefault="005344C2" w:rsidP="005344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4C2" w:rsidRDefault="005344C2" w:rsidP="005344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4C2" w:rsidRDefault="005344C2" w:rsidP="00F949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44C2" w:rsidRDefault="005344C2" w:rsidP="00F949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5344C2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C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344C2" w:rsidRDefault="005344C2" w:rsidP="00F949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</w:t>
      </w:r>
      <w:r w:rsidRPr="005344C2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5344C2" w:rsidRDefault="005344C2" w:rsidP="00F949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Малоархангельского </w:t>
      </w:r>
      <w:r w:rsidRPr="005344C2">
        <w:rPr>
          <w:rFonts w:ascii="Times New Roman" w:hAnsi="Times New Roman" w:cs="Times New Roman"/>
          <w:sz w:val="28"/>
          <w:szCs w:val="28"/>
        </w:rPr>
        <w:t>района</w:t>
      </w:r>
    </w:p>
    <w:p w:rsidR="005344C2" w:rsidRDefault="005344C2" w:rsidP="00F949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5344C2" w:rsidRDefault="00F949CE" w:rsidP="00F949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 </w:t>
      </w:r>
      <w:r w:rsidR="005344C2" w:rsidRPr="005344C2">
        <w:rPr>
          <w:rFonts w:ascii="Times New Roman" w:hAnsi="Times New Roman" w:cs="Times New Roman"/>
          <w:sz w:val="28"/>
          <w:szCs w:val="28"/>
        </w:rPr>
        <w:t>июня 2020 года №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44C2" w:rsidRPr="005344C2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F949CE" w:rsidRDefault="00F949CE" w:rsidP="00F949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CE" w:rsidRDefault="005344C2" w:rsidP="00F949C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ПОРЯДОК ДЕТАЛИЗАЦИИ ФИНАНСОВОЙ ОТЧЕТНОСТИ </w:t>
      </w:r>
      <w:r w:rsidR="00F949CE">
        <w:rPr>
          <w:rFonts w:ascii="Times New Roman" w:hAnsi="Times New Roman" w:cs="Times New Roman"/>
          <w:sz w:val="28"/>
          <w:szCs w:val="28"/>
        </w:rPr>
        <w:t>ЛЕНИНСКОГО СЕЛЬСКОГО ПОСЕЛЕНИЯ МАЛОАРХАНГЕЛЬСКОГО</w:t>
      </w:r>
      <w:r w:rsidRPr="005344C2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F949CE" w:rsidRDefault="005344C2" w:rsidP="00F949C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949CE" w:rsidRDefault="005344C2" w:rsidP="00F949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4C2">
        <w:rPr>
          <w:rFonts w:ascii="Times New Roman" w:hAnsi="Times New Roman" w:cs="Times New Roman"/>
          <w:sz w:val="28"/>
          <w:szCs w:val="28"/>
        </w:rPr>
        <w:t>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№191-н (далее –</w:t>
      </w:r>
      <w:r w:rsidR="00F949CE">
        <w:rPr>
          <w:rFonts w:ascii="Times New Roman" w:hAnsi="Times New Roman" w:cs="Times New Roman"/>
          <w:sz w:val="28"/>
          <w:szCs w:val="28"/>
        </w:rPr>
        <w:t xml:space="preserve"> </w:t>
      </w:r>
      <w:r w:rsidRPr="005344C2">
        <w:rPr>
          <w:rFonts w:ascii="Times New Roman" w:hAnsi="Times New Roman" w:cs="Times New Roman"/>
          <w:sz w:val="28"/>
          <w:szCs w:val="28"/>
        </w:rPr>
        <w:t>Инструкция №191н), и Инструкции о порядке составления, представления годовой, квартальной бухгалтерской отчетности бюджетных учреждений, утвержденной приказом Министерства финансов Российской Федерации от 25.03.2011 г.№33н (далее - Инструкция №33н</w:t>
      </w:r>
      <w:proofErr w:type="gramEnd"/>
      <w:r w:rsidRPr="005344C2">
        <w:rPr>
          <w:rFonts w:ascii="Times New Roman" w:hAnsi="Times New Roman" w:cs="Times New Roman"/>
          <w:sz w:val="28"/>
          <w:szCs w:val="28"/>
        </w:rPr>
        <w:t>), бюджетная и бухгалтерская отчетность представляется в следующем составе.</w:t>
      </w:r>
    </w:p>
    <w:p w:rsidR="00F949CE" w:rsidRDefault="005344C2" w:rsidP="00F949C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II. Термины и их определения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1.Термины, определения которым даны в других нормативных правовых актах, регулирующих ведение бухгалтерского учета и составление бухгалтерской (</w:t>
      </w:r>
      <w:proofErr w:type="gramStart"/>
      <w:r w:rsidRPr="005344C2">
        <w:rPr>
          <w:rFonts w:ascii="Times New Roman" w:hAnsi="Times New Roman" w:cs="Times New Roman"/>
          <w:sz w:val="28"/>
          <w:szCs w:val="28"/>
        </w:rPr>
        <w:t xml:space="preserve">финансовой) </w:t>
      </w:r>
      <w:proofErr w:type="gramEnd"/>
      <w:r w:rsidRPr="005344C2">
        <w:rPr>
          <w:rFonts w:ascii="Times New Roman" w:hAnsi="Times New Roman" w:cs="Times New Roman"/>
          <w:sz w:val="28"/>
          <w:szCs w:val="28"/>
        </w:rPr>
        <w:t xml:space="preserve">отчетности, используются в настоящем Порядке в том же значении, в каком они используются в этих нормативных правовых актах.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2.</w:t>
      </w:r>
      <w:r w:rsidR="00F949CE">
        <w:rPr>
          <w:rFonts w:ascii="Times New Roman" w:hAnsi="Times New Roman" w:cs="Times New Roman"/>
          <w:sz w:val="28"/>
          <w:szCs w:val="28"/>
        </w:rPr>
        <w:t xml:space="preserve"> </w:t>
      </w:r>
      <w:r w:rsidRPr="005344C2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следующие термины в указанных значениях.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Бюджетная информация – бюджетные значения исполнения бюджета и утвержденные показатели плана финансово-хозяйственной деятельности </w:t>
      </w:r>
      <w:r w:rsidR="00F949CE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5344C2">
        <w:rPr>
          <w:rFonts w:ascii="Times New Roman" w:hAnsi="Times New Roman" w:cs="Times New Roman"/>
          <w:sz w:val="28"/>
          <w:szCs w:val="28"/>
        </w:rPr>
        <w:t xml:space="preserve">сельского поселения, иные плановые показатели деятельности </w:t>
      </w:r>
      <w:r w:rsidR="00F949CE">
        <w:rPr>
          <w:rFonts w:ascii="Times New Roman" w:hAnsi="Times New Roman" w:cs="Times New Roman"/>
          <w:sz w:val="28"/>
          <w:szCs w:val="28"/>
        </w:rPr>
        <w:t>Ленинского</w:t>
      </w:r>
      <w:r w:rsidR="00F949CE" w:rsidRPr="005344C2">
        <w:rPr>
          <w:rFonts w:ascii="Times New Roman" w:hAnsi="Times New Roman" w:cs="Times New Roman"/>
          <w:sz w:val="28"/>
          <w:szCs w:val="28"/>
        </w:rPr>
        <w:t xml:space="preserve"> </w:t>
      </w:r>
      <w:r w:rsidRPr="005344C2">
        <w:rPr>
          <w:rFonts w:ascii="Times New Roman" w:hAnsi="Times New Roman" w:cs="Times New Roman"/>
          <w:sz w:val="28"/>
          <w:szCs w:val="28"/>
        </w:rPr>
        <w:t xml:space="preserve">сельского поселения на соответствующий год (далее - плановые назначения).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Бюджетные назначения исполнения бюджета (далее - бюджетные назначения) включают: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а) утвержденные плановые (прогнозные) показатели по доходам бюджета;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б) утвержденные (доведенные) показатели бюджетных ассигнований, лимитов бюджетных обязательств;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в) утвержденные плановые (прогнозные) показатели поступлений по источникам финансирования дефицита бюджета; </w:t>
      </w:r>
    </w:p>
    <w:p w:rsidR="00F949CE" w:rsidRDefault="005344C2" w:rsidP="00F949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lastRenderedPageBreak/>
        <w:t xml:space="preserve">г) утвержденные (доведенные) бюджетные ассигнования по выплатам источников финансирования дефицита бюджета. </w:t>
      </w:r>
    </w:p>
    <w:p w:rsidR="00F949CE" w:rsidRDefault="005344C2" w:rsidP="00F949C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III. Общие требования к раскрытию бюджетной информации в бухгалтерской (финансовой) отчетности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3. Раскрытие бюджетной информации в бухгалтерской (финансовой) отчетности осуществляется в целях: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а) мониторинга (анализа) исполнения бюджета по доходам, расходам и источникам финансирования дефицита бюджета, а также анализа причин неисполнения бюджета;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б) мониторинга (анализа) результатов выполнения плана финансово-хозяйственной деятельности </w:t>
      </w:r>
      <w:r w:rsidR="00F949CE">
        <w:rPr>
          <w:rFonts w:ascii="Times New Roman" w:hAnsi="Times New Roman" w:cs="Times New Roman"/>
          <w:sz w:val="28"/>
          <w:szCs w:val="28"/>
        </w:rPr>
        <w:t>Ленин</w:t>
      </w:r>
      <w:r w:rsidRPr="005344C2">
        <w:rPr>
          <w:rFonts w:ascii="Times New Roman" w:hAnsi="Times New Roman" w:cs="Times New Roman"/>
          <w:sz w:val="28"/>
          <w:szCs w:val="28"/>
        </w:rPr>
        <w:t xml:space="preserve">ского сельского поселения и результатов их выполнения;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344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44C2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Федерации.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4. Составление отчетов, раскрывающих бюджетную информацию, а также отчетов о кассовом исполнении бюджета, составляемых органами, осуществляющими кассовое обслуживание исполнения бюджетов (</w:t>
      </w:r>
      <w:proofErr w:type="spellStart"/>
      <w:r w:rsidRPr="005344C2">
        <w:rPr>
          <w:rFonts w:ascii="Times New Roman" w:hAnsi="Times New Roman" w:cs="Times New Roman"/>
          <w:sz w:val="28"/>
          <w:szCs w:val="28"/>
        </w:rPr>
        <w:t>далее-органы</w:t>
      </w:r>
      <w:proofErr w:type="spellEnd"/>
      <w:r w:rsidRPr="005344C2">
        <w:rPr>
          <w:rFonts w:ascii="Times New Roman" w:hAnsi="Times New Roman" w:cs="Times New Roman"/>
          <w:sz w:val="28"/>
          <w:szCs w:val="28"/>
        </w:rPr>
        <w:t xml:space="preserve"> казначейства), осуществляется по формам и в порядке, предусмотренным инструкциями Министерства финансов Российской Федерации. Приказ №33н; приказ Министерства финансов Российской Федерации от 28 декабря 2010 г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 изменениями, внесенными приказами Министерства финансов Российской Федерации от 29 декабря 2011 г №191н.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5. Отчеты, раскрывающие бюджетную информацию, должны содержать необходимые для осуществления мониторинга (анализа) и контроля показатели исполнения бюджетных и плановых назначений, в том числе, если предусмотрено инструкциями, указанными в пункте 6 настоящего Порядка, информацию о величине и причинах возникших отклонений.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6. Формирование систематизированной бюджетной информации, подлежащей раскрытию в бухгалтерской (финансовой) отчетности, осуществляется на счетах бухгалтерского учета.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7. Отчеты, раскрывающие бюджетную информацию, составляются на ежеквартальной и ежегодной основе, если иное не предусмотрено настоящим Порядком.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8. Дополнительную периодичность составления отчетов, раскрывающих бюджетную информацию, дополнительные формы отчетов для ее представления, а также особый порядок раскрытия и представления бюджетной информации вправе установить: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а) главный распорядитель бюджетных средств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б) главный администратор доходов бюджета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lastRenderedPageBreak/>
        <w:t>в) главный администратор источников финансирования дефицита бюджета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 г) главный распорядитель, распорядитель и получатель бюджетных средств, главный администратор, администраторы доходов бюджета, главный администратор, администраторы источников финансирования дефицита бюджета;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4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344C2">
        <w:rPr>
          <w:rFonts w:ascii="Times New Roman" w:hAnsi="Times New Roman" w:cs="Times New Roman"/>
          <w:sz w:val="28"/>
          <w:szCs w:val="28"/>
        </w:rPr>
        <w:t xml:space="preserve">) орган казначейства, орган, осуществляющий кассовое обслуживание,- для его территориальных органов; </w:t>
      </w:r>
    </w:p>
    <w:p w:rsidR="00F949CE" w:rsidRDefault="005344C2" w:rsidP="00F949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е) главный распорядитель бюджетных средств, выполняющих функции учредителя </w:t>
      </w:r>
    </w:p>
    <w:p w:rsidR="00F949CE" w:rsidRDefault="005344C2" w:rsidP="00F949C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IV. Отчеты в составе бухгалтерской (финансовой) отчетности, Раскрывающие бюджетную информацию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9. Бюджетная информация раскрывается главным распорядителем, распорядителем, получателем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 в следующих отчетах: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а)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</w:t>
      </w:r>
      <w:r w:rsidR="00F949CE">
        <w:rPr>
          <w:rFonts w:ascii="Times New Roman" w:hAnsi="Times New Roman" w:cs="Times New Roman"/>
          <w:sz w:val="28"/>
          <w:szCs w:val="28"/>
        </w:rPr>
        <w:t xml:space="preserve"> </w:t>
      </w:r>
      <w:r w:rsidRPr="005344C2">
        <w:rPr>
          <w:rFonts w:ascii="Times New Roman" w:hAnsi="Times New Roman" w:cs="Times New Roman"/>
          <w:sz w:val="28"/>
          <w:szCs w:val="28"/>
        </w:rPr>
        <w:t xml:space="preserve">- Отчет об исполнении бюджета ГРБС);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б) Пояснительная записка. 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10.</w:t>
      </w:r>
      <w:r w:rsidR="00F949CE">
        <w:rPr>
          <w:rFonts w:ascii="Times New Roman" w:hAnsi="Times New Roman" w:cs="Times New Roman"/>
          <w:sz w:val="28"/>
          <w:szCs w:val="28"/>
        </w:rPr>
        <w:t xml:space="preserve"> </w:t>
      </w:r>
      <w:r w:rsidRPr="005344C2">
        <w:rPr>
          <w:rFonts w:ascii="Times New Roman" w:hAnsi="Times New Roman" w:cs="Times New Roman"/>
          <w:sz w:val="28"/>
          <w:szCs w:val="28"/>
        </w:rPr>
        <w:t>Бюд</w:t>
      </w:r>
      <w:r w:rsidR="00F949CE">
        <w:rPr>
          <w:rFonts w:ascii="Times New Roman" w:hAnsi="Times New Roman" w:cs="Times New Roman"/>
          <w:sz w:val="28"/>
          <w:szCs w:val="28"/>
        </w:rPr>
        <w:t>жетная информация раскрывается Ленинским</w:t>
      </w:r>
      <w:r w:rsidRPr="005344C2">
        <w:rPr>
          <w:rFonts w:ascii="Times New Roman" w:hAnsi="Times New Roman" w:cs="Times New Roman"/>
          <w:sz w:val="28"/>
          <w:szCs w:val="28"/>
        </w:rPr>
        <w:t xml:space="preserve"> сельским поселением публично</w:t>
      </w:r>
      <w:r w:rsidR="00F949CE">
        <w:rPr>
          <w:rFonts w:ascii="Times New Roman" w:hAnsi="Times New Roman" w:cs="Times New Roman"/>
          <w:sz w:val="28"/>
          <w:szCs w:val="28"/>
        </w:rPr>
        <w:t>-</w:t>
      </w:r>
      <w:r w:rsidRPr="005344C2">
        <w:rPr>
          <w:rFonts w:ascii="Times New Roman" w:hAnsi="Times New Roman" w:cs="Times New Roman"/>
          <w:sz w:val="28"/>
          <w:szCs w:val="28"/>
        </w:rPr>
        <w:t>правового образования в следующих отчетах:</w:t>
      </w:r>
    </w:p>
    <w:p w:rsidR="00F949CE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 а) Отчет об исполнении бюджета; </w:t>
      </w:r>
    </w:p>
    <w:p w:rsidR="00F949CE" w:rsidRDefault="005344C2" w:rsidP="00F949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б) Пояснительная записка. </w:t>
      </w:r>
    </w:p>
    <w:p w:rsidR="00F949CE" w:rsidRDefault="005344C2" w:rsidP="00104E6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V. Отчет об исполнении бюджета ГРБС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11. Отчет об исполнении бюджета ГРБС должен обеспечивать сопоставление утвержденных (доведенных) бюджетных назначений с данными об исполнении бюджета главным распорядителем, распорядителем, получателем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12. Отчет об исполнении бюджета ГРБС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деятельности, в том числе по дополнительным источникам бюджетного финансирования учреждений, находящихся за пределами Российской Федерации.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lastRenderedPageBreak/>
        <w:t xml:space="preserve">13. В Отчете об исполнении бюджета ГРБС отражаются показатели в следующей структуре разделов;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а) Доходы бюджета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б) Расходы бюджета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в) Источники финансирования дефицита бюджета.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14. Показатели Отчета об исполнении бюджета ГРБС отражаются в разрезе кодов бюджетной классификации Российской Федерации: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а) в части доходов бюджета, закрепленных в соответствии с бюджетным законодательством Российской Федерации за главными администраторами (администраторами) доходов бюджета,</w:t>
      </w:r>
      <w:r w:rsidR="00104E67">
        <w:rPr>
          <w:rFonts w:ascii="Times New Roman" w:hAnsi="Times New Roman" w:cs="Times New Roman"/>
          <w:sz w:val="28"/>
          <w:szCs w:val="28"/>
        </w:rPr>
        <w:t xml:space="preserve"> </w:t>
      </w:r>
      <w:r w:rsidRPr="005344C2">
        <w:rPr>
          <w:rFonts w:ascii="Times New Roman" w:hAnsi="Times New Roman" w:cs="Times New Roman"/>
          <w:sz w:val="28"/>
          <w:szCs w:val="28"/>
        </w:rPr>
        <w:t xml:space="preserve">- в структуре утвержденных плановых (прогнозных) показателей по доходам;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б) в части расходов бюджет</w:t>
      </w:r>
      <w:proofErr w:type="gramStart"/>
      <w:r w:rsidRPr="005344C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344C2">
        <w:rPr>
          <w:rFonts w:ascii="Times New Roman" w:hAnsi="Times New Roman" w:cs="Times New Roman"/>
          <w:sz w:val="28"/>
          <w:szCs w:val="28"/>
        </w:rPr>
        <w:t xml:space="preserve"> в структуре утвержденных сводной бюджетной росписью, бюджетной росписью главных распорядителей бюджетных средств бюджетных ассигнований и (или) лимитов бюджетных обязательств по расходам бюджета;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в) в части поступлений по источникам финансирования дефицита бюджета</w:t>
      </w:r>
      <w:r w:rsidR="00104E67">
        <w:rPr>
          <w:rFonts w:ascii="Times New Roman" w:hAnsi="Times New Roman" w:cs="Times New Roman"/>
          <w:sz w:val="28"/>
          <w:szCs w:val="28"/>
        </w:rPr>
        <w:t xml:space="preserve"> </w:t>
      </w:r>
      <w:r w:rsidRPr="005344C2">
        <w:rPr>
          <w:rFonts w:ascii="Times New Roman" w:hAnsi="Times New Roman" w:cs="Times New Roman"/>
          <w:sz w:val="28"/>
          <w:szCs w:val="28"/>
        </w:rPr>
        <w:t xml:space="preserve">- в структуре утвержденных плановых (прогнозных) показателей поступлений по источникам финансирования дефицита бюджета;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г) в части выплат по источникам финансирования дефицита бюджет</w:t>
      </w:r>
      <w:proofErr w:type="gramStart"/>
      <w:r w:rsidRPr="005344C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344C2">
        <w:rPr>
          <w:rFonts w:ascii="Times New Roman" w:hAnsi="Times New Roman" w:cs="Times New Roman"/>
          <w:sz w:val="28"/>
          <w:szCs w:val="28"/>
        </w:rPr>
        <w:t xml:space="preserve"> в структуре утвержденных сводной бюджетной росписью, бюджетной росписью главных администраторов источников финансирования дефицита бюджетных ассигнований по выплатам источников финансирования дефицита бюджета.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15. Годовые объемы утвержденных бюджетных назначений на текущий (отчетный) финансовый год отражаются по соответствующим разделам Отчета об исполнении бюджета ГРБС: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а) главным администратором доходов бюджета</w:t>
      </w:r>
      <w:r w:rsidR="00104E67">
        <w:rPr>
          <w:rFonts w:ascii="Times New Roman" w:hAnsi="Times New Roman" w:cs="Times New Roman"/>
          <w:sz w:val="28"/>
          <w:szCs w:val="28"/>
        </w:rPr>
        <w:t xml:space="preserve"> </w:t>
      </w:r>
      <w:r w:rsidRPr="005344C2">
        <w:rPr>
          <w:rFonts w:ascii="Times New Roman" w:hAnsi="Times New Roman" w:cs="Times New Roman"/>
          <w:sz w:val="28"/>
          <w:szCs w:val="28"/>
        </w:rPr>
        <w:t xml:space="preserve">- в сумме плановых (прогнозных) показателей по закрепленным за ним доходам бюджета.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б) главным распорядителем, распорядителем, получателем бюджетных средств</w:t>
      </w:r>
      <w:r w:rsidR="00104E67">
        <w:rPr>
          <w:rFonts w:ascii="Times New Roman" w:hAnsi="Times New Roman" w:cs="Times New Roman"/>
          <w:sz w:val="28"/>
          <w:szCs w:val="28"/>
        </w:rPr>
        <w:t xml:space="preserve"> </w:t>
      </w:r>
      <w:r w:rsidRPr="005344C2">
        <w:rPr>
          <w:rFonts w:ascii="Times New Roman" w:hAnsi="Times New Roman" w:cs="Times New Roman"/>
          <w:sz w:val="28"/>
          <w:szCs w:val="28"/>
        </w:rPr>
        <w:t xml:space="preserve">- в суммах бюджетных ассигнований и лимитов бюджетных обязательств, утвержденных (доведенных) на текущий финансовый год согласно утвержденной бюджетной росписи с учетом последующих изменений, оформленных в соответствии с бюджетным законодательством Российской Федерации на отчетную дату.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в) главным администратором, администратором источников финансирования дефицита бюджета: в части поступлений источников финансирования дефицита бюджета</w:t>
      </w:r>
      <w:r w:rsidR="00104E67">
        <w:rPr>
          <w:rFonts w:ascii="Times New Roman" w:hAnsi="Times New Roman" w:cs="Times New Roman"/>
          <w:sz w:val="28"/>
          <w:szCs w:val="28"/>
        </w:rPr>
        <w:t xml:space="preserve"> </w:t>
      </w:r>
      <w:r w:rsidRPr="005344C2">
        <w:rPr>
          <w:rFonts w:ascii="Times New Roman" w:hAnsi="Times New Roman" w:cs="Times New Roman"/>
          <w:sz w:val="28"/>
          <w:szCs w:val="28"/>
        </w:rPr>
        <w:t>- в сумме плановых (прогнозных) показателей; в части выплат по источникам финансирования дефицита бюджета</w:t>
      </w:r>
      <w:r w:rsidR="00104E67">
        <w:rPr>
          <w:rFonts w:ascii="Times New Roman" w:hAnsi="Times New Roman" w:cs="Times New Roman"/>
          <w:sz w:val="28"/>
          <w:szCs w:val="28"/>
        </w:rPr>
        <w:t xml:space="preserve"> </w:t>
      </w:r>
      <w:r w:rsidRPr="005344C2">
        <w:rPr>
          <w:rFonts w:ascii="Times New Roman" w:hAnsi="Times New Roman" w:cs="Times New Roman"/>
          <w:sz w:val="28"/>
          <w:szCs w:val="28"/>
        </w:rPr>
        <w:t xml:space="preserve">- в сумме утвержденных (доведенных) бюджетных ассигнований;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г) главным администратором источников финансирования дефицита бюджета</w:t>
      </w:r>
      <w:r w:rsidR="00104E67">
        <w:rPr>
          <w:rFonts w:ascii="Times New Roman" w:hAnsi="Times New Roman" w:cs="Times New Roman"/>
          <w:sz w:val="28"/>
          <w:szCs w:val="28"/>
        </w:rPr>
        <w:t xml:space="preserve"> </w:t>
      </w:r>
      <w:r w:rsidRPr="005344C2">
        <w:rPr>
          <w:rFonts w:ascii="Times New Roman" w:hAnsi="Times New Roman" w:cs="Times New Roman"/>
          <w:sz w:val="28"/>
          <w:szCs w:val="28"/>
        </w:rPr>
        <w:t xml:space="preserve">- в сумме утвержденного решением о бюджете </w:t>
      </w:r>
      <w:proofErr w:type="gramStart"/>
      <w:r w:rsidRPr="005344C2">
        <w:rPr>
          <w:rFonts w:ascii="Times New Roman" w:hAnsi="Times New Roman" w:cs="Times New Roman"/>
          <w:sz w:val="28"/>
          <w:szCs w:val="28"/>
        </w:rPr>
        <w:t>объема изменений остатка средств бюджета</w:t>
      </w:r>
      <w:proofErr w:type="gramEnd"/>
      <w:r w:rsidRPr="00534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344C2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ГРБС составляется главным распорядителем, распорядителем бюджетных средств, главным администратором, администратором источников финансирования дефицита </w:t>
      </w:r>
      <w:r w:rsidRPr="005344C2">
        <w:rPr>
          <w:rFonts w:ascii="Times New Roman" w:hAnsi="Times New Roman" w:cs="Times New Roman"/>
          <w:sz w:val="28"/>
          <w:szCs w:val="28"/>
        </w:rPr>
        <w:lastRenderedPageBreak/>
        <w:t xml:space="preserve">бюджета, главным администратором, администратором доходов бюджета на основании Отчетов об исполнении бюджета ГРБС, составленных и представленных распорядителями и получателями бюджетных средств, администраторами доходов бюджета, путем суммирования одноименных показателей по строкам и графам соответствующих разделов отчета и исключения взаимосвязанных показателей отчетов. </w:t>
      </w:r>
      <w:proofErr w:type="gramEnd"/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344C2">
        <w:rPr>
          <w:rFonts w:ascii="Times New Roman" w:hAnsi="Times New Roman" w:cs="Times New Roman"/>
          <w:sz w:val="28"/>
          <w:szCs w:val="28"/>
        </w:rPr>
        <w:t>При формировании квартального и годового Отчета об исполнении бюджета ГРБС субъектом отчетности отражаются данные по кассовым поступлениям (выплатам), исполненным через лицевой счет, открытый в Управлении федерального казначейства по Орловской области, а также по некассовым операциям (доходам, расходам и источникам финансирования дефицита бюджета, предусмотренным на текущий (отчетный) финансовый год и исполнением без движения бюджетных средств) по соответствующим разделам Отчета об исполнении</w:t>
      </w:r>
      <w:proofErr w:type="gramEnd"/>
      <w:r w:rsidRPr="005344C2">
        <w:rPr>
          <w:rFonts w:ascii="Times New Roman" w:hAnsi="Times New Roman" w:cs="Times New Roman"/>
          <w:sz w:val="28"/>
          <w:szCs w:val="28"/>
        </w:rPr>
        <w:t xml:space="preserve"> бюджета ГРБС. </w:t>
      </w:r>
    </w:p>
    <w:p w:rsidR="00104E67" w:rsidRDefault="005344C2" w:rsidP="00F949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344C2">
        <w:rPr>
          <w:rFonts w:ascii="Times New Roman" w:hAnsi="Times New Roman" w:cs="Times New Roman"/>
          <w:sz w:val="28"/>
          <w:szCs w:val="28"/>
        </w:rPr>
        <w:t xml:space="preserve">При формировании месячного Отчета об исполнении бюджета ГРБС, за исключением отчетов по состоянию на 1 апреля, 1 июля, 1 октября, 1 января года, следующего за отчетным, субъектом отчетности отражаются данные по кассовым поступлениям, исполненным через счета, открытые в кредитных организациях, в том числе средствам в пути, а также по некассовым операциям по соответствующим разделам Отчета об исполнении бюджета ГРБС. </w:t>
      </w:r>
      <w:proofErr w:type="gramEnd"/>
    </w:p>
    <w:p w:rsidR="00104E67" w:rsidRDefault="005344C2" w:rsidP="00104E6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>VI. Отчет об исполнении бюджета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19.Отчет об исполнении бюджета должен обеспечивать сопоставление бюджетных назначений, утвержденных решением о бюджете, с данными об исполнении бюджета публично-правового образования </w:t>
      </w:r>
      <w:r w:rsidR="00104E67">
        <w:rPr>
          <w:rFonts w:ascii="Times New Roman" w:hAnsi="Times New Roman" w:cs="Times New Roman"/>
          <w:sz w:val="28"/>
          <w:szCs w:val="28"/>
        </w:rPr>
        <w:t>Ленин</w:t>
      </w:r>
      <w:r w:rsidRPr="005344C2">
        <w:rPr>
          <w:rFonts w:ascii="Times New Roman" w:hAnsi="Times New Roman" w:cs="Times New Roman"/>
          <w:sz w:val="28"/>
          <w:szCs w:val="28"/>
        </w:rPr>
        <w:t xml:space="preserve">ским сельским поселением.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20. Отчет об исполнении бюджета составляется на основании данных Отчетов об исполнении бюджета ГРБС и Справок о суммах поступлений, подлежащих зачислению на счет бюджета,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дату, и Отчета о кассовом поступлении и выбытии денежных средств.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21. В Отчете об исполнении бюджета отражаются показатели в следующей структуре разделов: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а) Доходы бюджета;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б) Расходы бюджета;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в) Источники финансирования дефицита бюджета.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22. Показатели Отчета об исполнении бюджета отражаются в разрезе кодов бюджетной классификации Российской </w:t>
      </w:r>
      <w:proofErr w:type="gramStart"/>
      <w:r w:rsidRPr="005344C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5344C2">
        <w:rPr>
          <w:rFonts w:ascii="Times New Roman" w:hAnsi="Times New Roman" w:cs="Times New Roman"/>
          <w:sz w:val="28"/>
          <w:szCs w:val="28"/>
        </w:rPr>
        <w:t xml:space="preserve"> в структуре утвержденных решением о бюджете бюджетных назначений по доходам бюджета, расходам бюджета и источникам финансирования дефицита бюджета.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lastRenderedPageBreak/>
        <w:t xml:space="preserve">23. По соответствующим разделам Отчета об исполнении бюджета отражаются годовые объемы: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а) плановых показателей доходов бюджета, утвержденных решением о бюджете;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б) бюджетных назначений по расходам бюджета, утвержденных в соответствии со сводной бюджетной росписью, с учетом последующих изменений, оформленных в соответствии с бюджетным законодательством Российской Федерации на отчетную дату;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в) плановых показателей поступлений по источникам финансирования дефицита бюджета, утвержденных решением о бюджете;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г) бюджетных назначений по выплатам источников финансирования дефицита бюджета, утвержденных в соответствии со сводной бюджетной росписью, с учетом последующих изменений, оформленных в соответствии с бюджетным законодательством Российской Федерации на отчетную дату;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4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344C2">
        <w:rPr>
          <w:rFonts w:ascii="Times New Roman" w:hAnsi="Times New Roman" w:cs="Times New Roman"/>
          <w:sz w:val="28"/>
          <w:szCs w:val="28"/>
        </w:rPr>
        <w:t xml:space="preserve">) изменений остатка средств бюджета, утвержденных решением о бюджете.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24. При формировании квартального и годового Отчета об исполнении бюджета данные соответствующих разделов Отчета об исполнении и бюджета формируются путем суммирования одноименных показателей Отчетов об исполнении бюджета, Справок о суммах поступлений и Отчета о кассовом поступлении и выбытии денежных средств.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5344C2">
        <w:rPr>
          <w:rFonts w:ascii="Times New Roman" w:hAnsi="Times New Roman" w:cs="Times New Roman"/>
          <w:sz w:val="28"/>
          <w:szCs w:val="28"/>
        </w:rPr>
        <w:t xml:space="preserve">При формировании месячного Отчета об исполнении бюджета, за исключением отчетов по состоянию на 1 апреля, 1 июля, 1 октября, 1 января года, следующего за отчетным,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бюджета. </w:t>
      </w:r>
      <w:proofErr w:type="gramEnd"/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26. Отчет об исполнении бюджета должен обеспечивать сопоставление бюджетных назначений, утвержденных решением о бюджете, с данными об исполнении бюджета субъекта Российской Федерации. </w:t>
      </w:r>
    </w:p>
    <w:p w:rsidR="00104E67" w:rsidRDefault="005344C2" w:rsidP="00F949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27. Показатели Отчета об исполнении бюджета отражаются в разрезе кодов бюджетной классификации Российской Федерации. </w:t>
      </w:r>
    </w:p>
    <w:p w:rsidR="00104E67" w:rsidRDefault="005344C2" w:rsidP="00F949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VII. Пояснительная записка </w:t>
      </w:r>
    </w:p>
    <w:p w:rsidR="00104E67" w:rsidRDefault="005344C2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28. В составе годовой Пояснительной записки к Балансу раскрываются следующие сведения, содержащие бюджетную информацию: </w:t>
      </w:r>
    </w:p>
    <w:p w:rsidR="00E84A40" w:rsidRPr="005344C2" w:rsidRDefault="00104E67" w:rsidP="00F9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4C2" w:rsidRPr="005344C2">
        <w:rPr>
          <w:rFonts w:ascii="Times New Roman" w:hAnsi="Times New Roman" w:cs="Times New Roman"/>
          <w:sz w:val="28"/>
          <w:szCs w:val="28"/>
        </w:rPr>
        <w:t>Сведения о результатах деятельности по исполнению муниципального задания. Указанные Сведения содержат обобщенные за отчетный период утвержденные плановые и фактические показатели в стоимостном выражении, в том числе разница между плановыми и фактическими показателями.</w:t>
      </w:r>
    </w:p>
    <w:sectPr w:rsidR="00E84A40" w:rsidRPr="005344C2" w:rsidSect="00E8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C2"/>
    <w:rsid w:val="00104E67"/>
    <w:rsid w:val="005344C2"/>
    <w:rsid w:val="00E84A40"/>
    <w:rsid w:val="00F9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3</cp:revision>
  <dcterms:created xsi:type="dcterms:W3CDTF">2020-07-28T11:13:00Z</dcterms:created>
  <dcterms:modified xsi:type="dcterms:W3CDTF">2020-07-28T11:41:00Z</dcterms:modified>
</cp:coreProperties>
</file>