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BF4EF2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8B0078" w:rsidRDefault="008B0078" w:rsidP="008B0078">
      <w:pPr>
        <w:jc w:val="center"/>
        <w:rPr>
          <w:b/>
          <w:sz w:val="28"/>
          <w:szCs w:val="28"/>
        </w:rPr>
      </w:pPr>
    </w:p>
    <w:p w:rsidR="008B0078" w:rsidRDefault="008B0078" w:rsidP="008B0078">
      <w:pPr>
        <w:jc w:val="center"/>
        <w:rPr>
          <w:b/>
          <w:sz w:val="28"/>
          <w:szCs w:val="28"/>
        </w:rPr>
      </w:pPr>
    </w:p>
    <w:p w:rsidR="008B0078" w:rsidRDefault="008B0078" w:rsidP="008B0078">
      <w:pPr>
        <w:jc w:val="center"/>
        <w:rPr>
          <w:b/>
          <w:sz w:val="28"/>
          <w:szCs w:val="28"/>
        </w:rPr>
      </w:pPr>
    </w:p>
    <w:p w:rsidR="003B0B55" w:rsidRDefault="003B0B55" w:rsidP="003B0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изменились размеры выплат и пособий</w:t>
      </w:r>
      <w:r w:rsidRPr="00A83410">
        <w:rPr>
          <w:b/>
          <w:sz w:val="28"/>
          <w:szCs w:val="28"/>
        </w:rPr>
        <w:t xml:space="preserve"> с 1 февраля </w:t>
      </w:r>
      <w:r>
        <w:rPr>
          <w:b/>
          <w:sz w:val="28"/>
          <w:szCs w:val="28"/>
        </w:rPr>
        <w:t>2022 года</w:t>
      </w:r>
      <w:bookmarkStart w:id="0" w:name="_GoBack"/>
      <w:bookmarkEnd w:id="0"/>
    </w:p>
    <w:p w:rsidR="003B0B55" w:rsidRDefault="003B0B55" w:rsidP="003B0B55">
      <w:pPr>
        <w:jc w:val="both"/>
        <w:rPr>
          <w:sz w:val="28"/>
          <w:szCs w:val="28"/>
        </w:rPr>
      </w:pPr>
    </w:p>
    <w:p w:rsidR="003B0B55" w:rsidRPr="00F058F7" w:rsidRDefault="003B0B55" w:rsidP="003B0B55">
      <w:pPr>
        <w:jc w:val="both"/>
        <w:rPr>
          <w:b/>
          <w:sz w:val="28"/>
          <w:szCs w:val="28"/>
        </w:rPr>
      </w:pPr>
      <w:r w:rsidRPr="00F058F7">
        <w:rPr>
          <w:sz w:val="28"/>
          <w:szCs w:val="28"/>
          <w:highlight w:val="yellow"/>
        </w:rPr>
        <w:t>С 1 февраля 2022 года</w:t>
      </w:r>
      <w:r w:rsidRPr="00F058F7">
        <w:rPr>
          <w:sz w:val="28"/>
          <w:szCs w:val="28"/>
        </w:rPr>
        <w:t xml:space="preserve"> </w:t>
      </w:r>
      <w:r w:rsidRPr="00A83410">
        <w:rPr>
          <w:sz w:val="28"/>
          <w:szCs w:val="28"/>
        </w:rPr>
        <w:t xml:space="preserve">меры социальные поддержки, которые предоставляет Пенсионный фонд России, </w:t>
      </w:r>
      <w:r>
        <w:rPr>
          <w:sz w:val="28"/>
          <w:szCs w:val="28"/>
        </w:rPr>
        <w:t>проиндексированы</w:t>
      </w:r>
      <w:r w:rsidRPr="00A83410">
        <w:rPr>
          <w:sz w:val="28"/>
          <w:szCs w:val="28"/>
        </w:rPr>
        <w:t xml:space="preserve"> на 8,4%. </w:t>
      </w:r>
      <w:r w:rsidRPr="00A33FA3">
        <w:rPr>
          <w:sz w:val="28"/>
          <w:szCs w:val="28"/>
        </w:rPr>
        <w:t>Коэффициент индек</w:t>
      </w:r>
      <w:r>
        <w:rPr>
          <w:sz w:val="28"/>
          <w:szCs w:val="28"/>
        </w:rPr>
        <w:t>сации утвержден</w:t>
      </w:r>
      <w:r w:rsidRPr="00A33FA3">
        <w:rPr>
          <w:sz w:val="28"/>
          <w:szCs w:val="28"/>
        </w:rPr>
        <w:t xml:space="preserve"> постановлением Правительства РФ </w:t>
      </w:r>
      <w:r w:rsidRPr="00F058F7">
        <w:rPr>
          <w:sz w:val="28"/>
          <w:szCs w:val="28"/>
          <w:highlight w:val="yellow"/>
        </w:rPr>
        <w:t>исходя из роста потребительских цен за 2021 год в соответствии с коэффициентом индексации,</w:t>
      </w:r>
      <w:r>
        <w:rPr>
          <w:sz w:val="28"/>
          <w:szCs w:val="28"/>
          <w:highlight w:val="yellow"/>
        </w:rPr>
        <w:t xml:space="preserve"> определённым Правительством РФ</w:t>
      </w:r>
      <w:r>
        <w:rPr>
          <w:sz w:val="28"/>
          <w:szCs w:val="28"/>
        </w:rPr>
        <w:t xml:space="preserve">, </w:t>
      </w:r>
      <w:r w:rsidRPr="00F058F7">
        <w:rPr>
          <w:b/>
          <w:sz w:val="28"/>
          <w:szCs w:val="28"/>
        </w:rPr>
        <w:t>исходя из данных Росстата об уровне инфляции по итогам 2021 года.</w:t>
      </w:r>
    </w:p>
    <w:p w:rsidR="003B0B55" w:rsidRDefault="003B0B55" w:rsidP="003B0B55">
      <w:pPr>
        <w:jc w:val="both"/>
        <w:rPr>
          <w:sz w:val="28"/>
          <w:szCs w:val="28"/>
          <w:u w:val="single"/>
        </w:rPr>
      </w:pPr>
    </w:p>
    <w:p w:rsidR="003B0B55" w:rsidRPr="00A83410" w:rsidRDefault="003B0B55" w:rsidP="003B0B55">
      <w:pPr>
        <w:jc w:val="both"/>
        <w:rPr>
          <w:sz w:val="28"/>
          <w:szCs w:val="28"/>
          <w:u w:val="single"/>
        </w:rPr>
      </w:pPr>
      <w:r w:rsidRPr="00A83410">
        <w:rPr>
          <w:sz w:val="28"/>
          <w:szCs w:val="28"/>
          <w:u w:val="single"/>
        </w:rPr>
        <w:t>Социальные пособия и компенсации</w:t>
      </w:r>
      <w:r>
        <w:rPr>
          <w:sz w:val="28"/>
          <w:szCs w:val="28"/>
          <w:u w:val="single"/>
        </w:rPr>
        <w:t xml:space="preserve"> и иные меры социальной поддержки</w:t>
      </w:r>
    </w:p>
    <w:p w:rsidR="003B0B55" w:rsidRPr="00A83410" w:rsidRDefault="003B0B55" w:rsidP="003B0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количество </w:t>
      </w:r>
      <w:r w:rsidRPr="00A83410">
        <w:rPr>
          <w:sz w:val="28"/>
          <w:szCs w:val="28"/>
        </w:rPr>
        <w:t xml:space="preserve">мер </w:t>
      </w:r>
      <w:r>
        <w:rPr>
          <w:sz w:val="28"/>
          <w:szCs w:val="28"/>
        </w:rPr>
        <w:t xml:space="preserve">социальной </w:t>
      </w:r>
      <w:r w:rsidRPr="00A83410">
        <w:rPr>
          <w:sz w:val="28"/>
          <w:szCs w:val="28"/>
        </w:rPr>
        <w:t xml:space="preserve">поддержки, </w:t>
      </w:r>
      <w:r>
        <w:rPr>
          <w:sz w:val="28"/>
          <w:szCs w:val="28"/>
        </w:rPr>
        <w:t>осуществляемых с 1 января  этого года Пенсионным фондом (семьям с детьми, военнослужащим и их семьям, пострадавшим от воздействия радиации) также индексируется с 1 февраля</w:t>
      </w:r>
      <w:r w:rsidRPr="00A83410">
        <w:rPr>
          <w:sz w:val="28"/>
          <w:szCs w:val="28"/>
        </w:rPr>
        <w:t xml:space="preserve"> на 8,4%. Среди таких выплат ежемесячное пособие неработающим родителям и опекунам, которые ухаживают за ребенком до 1,5 лет, единовременное пособие при рождении или усыновлении ребенка, компенсации </w:t>
      </w:r>
      <w:r>
        <w:rPr>
          <w:sz w:val="28"/>
          <w:szCs w:val="28"/>
        </w:rPr>
        <w:t xml:space="preserve"> и другие выплаты лицам, </w:t>
      </w:r>
      <w:r w:rsidRPr="00A83410">
        <w:rPr>
          <w:sz w:val="28"/>
          <w:szCs w:val="28"/>
        </w:rPr>
        <w:t>подвергшимся</w:t>
      </w:r>
      <w:r>
        <w:rPr>
          <w:sz w:val="28"/>
          <w:szCs w:val="28"/>
        </w:rPr>
        <w:t xml:space="preserve"> воздействию </w:t>
      </w:r>
      <w:r w:rsidRPr="00A83410">
        <w:rPr>
          <w:sz w:val="28"/>
          <w:szCs w:val="28"/>
        </w:rPr>
        <w:t>радиации</w:t>
      </w:r>
      <w:r>
        <w:rPr>
          <w:sz w:val="28"/>
          <w:szCs w:val="28"/>
        </w:rPr>
        <w:t>,</w:t>
      </w:r>
      <w:r w:rsidRPr="00A83410">
        <w:rPr>
          <w:sz w:val="28"/>
          <w:szCs w:val="28"/>
        </w:rPr>
        <w:t xml:space="preserve"> и многие другие.</w:t>
      </w:r>
    </w:p>
    <w:p w:rsidR="003B0B55" w:rsidRDefault="003B0B55" w:rsidP="003B0B55">
      <w:pPr>
        <w:jc w:val="both"/>
        <w:rPr>
          <w:sz w:val="28"/>
          <w:szCs w:val="28"/>
          <w:u w:val="single"/>
        </w:rPr>
      </w:pPr>
    </w:p>
    <w:p w:rsidR="003B0B55" w:rsidRPr="00A83410" w:rsidRDefault="003B0B55" w:rsidP="003B0B55">
      <w:pPr>
        <w:jc w:val="both"/>
        <w:rPr>
          <w:sz w:val="28"/>
          <w:szCs w:val="28"/>
          <w:u w:val="single"/>
        </w:rPr>
      </w:pPr>
      <w:r w:rsidRPr="00A83410">
        <w:rPr>
          <w:sz w:val="28"/>
          <w:szCs w:val="28"/>
          <w:u w:val="single"/>
        </w:rPr>
        <w:t>Пособие на погребение</w:t>
      </w:r>
    </w:p>
    <w:p w:rsidR="003B0B55" w:rsidRPr="00A83410" w:rsidRDefault="003B0B55" w:rsidP="003B0B55">
      <w:pPr>
        <w:jc w:val="both"/>
        <w:rPr>
          <w:sz w:val="28"/>
          <w:szCs w:val="28"/>
        </w:rPr>
      </w:pPr>
      <w:r w:rsidRPr="00A83410">
        <w:rPr>
          <w:sz w:val="28"/>
          <w:szCs w:val="28"/>
        </w:rPr>
        <w:t>В феврале увеличивается пособие на погребение, которое Пенсионный фонд выплачивает родственникам умершего пенсионера, если он не работал. Проиндексированный размер с этого месяца составляет 6 964,68 рубля.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sectPr w:rsidR="00F93D8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46" w:rsidRDefault="00AB1346">
      <w:r>
        <w:separator/>
      </w:r>
    </w:p>
  </w:endnote>
  <w:endnote w:type="continuationSeparator" w:id="0">
    <w:p w:rsidR="00AB1346" w:rsidRDefault="00AB1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46" w:rsidRDefault="00AB1346">
      <w:r>
        <w:separator/>
      </w:r>
    </w:p>
  </w:footnote>
  <w:footnote w:type="continuationSeparator" w:id="0">
    <w:p w:rsidR="00AB1346" w:rsidRDefault="00AB1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70D7"/>
    <w:rsid w:val="000C31F6"/>
    <w:rsid w:val="000C4E5F"/>
    <w:rsid w:val="000E15F5"/>
    <w:rsid w:val="00127A45"/>
    <w:rsid w:val="00144AAE"/>
    <w:rsid w:val="00195BF2"/>
    <w:rsid w:val="001B3BE4"/>
    <w:rsid w:val="001B64DF"/>
    <w:rsid w:val="001C0C91"/>
    <w:rsid w:val="001C5A20"/>
    <w:rsid w:val="001E18B3"/>
    <w:rsid w:val="00201601"/>
    <w:rsid w:val="00207BDC"/>
    <w:rsid w:val="002B7F97"/>
    <w:rsid w:val="002E0071"/>
    <w:rsid w:val="002E76E1"/>
    <w:rsid w:val="002F3D15"/>
    <w:rsid w:val="0030240F"/>
    <w:rsid w:val="00323AAA"/>
    <w:rsid w:val="00330F79"/>
    <w:rsid w:val="003526F7"/>
    <w:rsid w:val="00363C23"/>
    <w:rsid w:val="00364EBD"/>
    <w:rsid w:val="0036506B"/>
    <w:rsid w:val="003B0B55"/>
    <w:rsid w:val="003D7D05"/>
    <w:rsid w:val="00412953"/>
    <w:rsid w:val="0041555A"/>
    <w:rsid w:val="00442C4A"/>
    <w:rsid w:val="00472F12"/>
    <w:rsid w:val="00497E51"/>
    <w:rsid w:val="004A3AF8"/>
    <w:rsid w:val="004A66B0"/>
    <w:rsid w:val="004C6620"/>
    <w:rsid w:val="004E25B8"/>
    <w:rsid w:val="005050FE"/>
    <w:rsid w:val="005659B8"/>
    <w:rsid w:val="00565D34"/>
    <w:rsid w:val="0057434D"/>
    <w:rsid w:val="0058358E"/>
    <w:rsid w:val="005B7E15"/>
    <w:rsid w:val="005C3564"/>
    <w:rsid w:val="005C7994"/>
    <w:rsid w:val="005E2D29"/>
    <w:rsid w:val="006201A0"/>
    <w:rsid w:val="00623109"/>
    <w:rsid w:val="00641840"/>
    <w:rsid w:val="00665064"/>
    <w:rsid w:val="00681C01"/>
    <w:rsid w:val="006820FA"/>
    <w:rsid w:val="006824AB"/>
    <w:rsid w:val="00697AF3"/>
    <w:rsid w:val="00746B81"/>
    <w:rsid w:val="00765846"/>
    <w:rsid w:val="007C507F"/>
    <w:rsid w:val="008305EB"/>
    <w:rsid w:val="008634E8"/>
    <w:rsid w:val="008A1C60"/>
    <w:rsid w:val="008A6B15"/>
    <w:rsid w:val="008B0078"/>
    <w:rsid w:val="008B0ED7"/>
    <w:rsid w:val="008C7FBC"/>
    <w:rsid w:val="008D11BF"/>
    <w:rsid w:val="00906440"/>
    <w:rsid w:val="00915F1F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310D4"/>
    <w:rsid w:val="00A7249F"/>
    <w:rsid w:val="00A75E2C"/>
    <w:rsid w:val="00AB1346"/>
    <w:rsid w:val="00B14174"/>
    <w:rsid w:val="00B248FD"/>
    <w:rsid w:val="00B25055"/>
    <w:rsid w:val="00BB7864"/>
    <w:rsid w:val="00BD2974"/>
    <w:rsid w:val="00BF0CBD"/>
    <w:rsid w:val="00BF4EF2"/>
    <w:rsid w:val="00C042CE"/>
    <w:rsid w:val="00C20FCA"/>
    <w:rsid w:val="00CA4F43"/>
    <w:rsid w:val="00CB178C"/>
    <w:rsid w:val="00D42063"/>
    <w:rsid w:val="00D73D71"/>
    <w:rsid w:val="00D84243"/>
    <w:rsid w:val="00E50A1C"/>
    <w:rsid w:val="00E52A1A"/>
    <w:rsid w:val="00E750EF"/>
    <w:rsid w:val="00E8078A"/>
    <w:rsid w:val="00E811C9"/>
    <w:rsid w:val="00E94E53"/>
    <w:rsid w:val="00EA795F"/>
    <w:rsid w:val="00EE5D3B"/>
    <w:rsid w:val="00F61C68"/>
    <w:rsid w:val="00F65347"/>
    <w:rsid w:val="00F93D82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59B9-4BA2-452F-A3B2-385036C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2021-11-26T12:20:00Z</cp:lastPrinted>
  <dcterms:created xsi:type="dcterms:W3CDTF">2022-02-15T08:03:00Z</dcterms:created>
  <dcterms:modified xsi:type="dcterms:W3CDTF">2022-02-15T08:03:00Z</dcterms:modified>
</cp:coreProperties>
</file>