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8B" w:rsidRPr="00A6428B" w:rsidRDefault="00A6428B" w:rsidP="00351130">
      <w:pPr>
        <w:jc w:val="both"/>
        <w:rPr>
          <w:rFonts w:eastAsiaTheme="minorHAnsi"/>
          <w:sz w:val="28"/>
          <w:szCs w:val="28"/>
          <w:lang w:eastAsia="en-US"/>
        </w:rPr>
      </w:pPr>
    </w:p>
    <w:p w:rsidR="00C165AB" w:rsidRPr="00C165AB" w:rsidRDefault="00C165AB" w:rsidP="00C165A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Не пропустите срок подачи уведомления по КИК</w:t>
      </w:r>
    </w:p>
    <w:p w:rsidR="00C165AB" w:rsidRPr="00C165AB" w:rsidRDefault="00C165AB" w:rsidP="00C165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Приближается срок представления отчетности налогоплательщиками по контролируемым иностранным компаниям (КИК), контролирующими лицами которых они являются. Отчетность за 2021 год налогоплательщики - физические лица обязаны представить 4 мая 2022 года.</w:t>
      </w:r>
    </w:p>
    <w:p w:rsidR="00C165AB" w:rsidRPr="00C165AB" w:rsidRDefault="00C165AB" w:rsidP="00C165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Напомним, в соответствии с пунктом 3 статьи 25.13 Налогового Кодекса РФ контролирующими лицами иностранной организации признаются следующие:</w:t>
      </w:r>
    </w:p>
    <w:p w:rsidR="00C165AB" w:rsidRPr="00C165AB" w:rsidRDefault="00C165AB" w:rsidP="00C165A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физическое или юридическое лицо, доля участия которого в этой организации составляет более 25 процентов;</w:t>
      </w:r>
    </w:p>
    <w:p w:rsidR="00C165AB" w:rsidRPr="00C165AB" w:rsidRDefault="00C165AB" w:rsidP="00C165AB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организации составляет более 50 процентов.</w:t>
      </w:r>
    </w:p>
    <w:p w:rsidR="00C165AB" w:rsidRPr="00C165AB" w:rsidRDefault="00C165AB" w:rsidP="00C165A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С отчетного периода 2021 года Приказом ФНС России от 19.07.2021 г. № ЕД-7-12/671 утверждена новая форма для уведомления о КИК.</w:t>
      </w:r>
    </w:p>
    <w:p w:rsidR="00C165AB" w:rsidRPr="00C165AB" w:rsidRDefault="00C165AB" w:rsidP="00C165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Физические лица могут представить отчетность на бумаге в налоговый орган по месту жительства или онлайн через интерактивный сервис «Личный кабинет налогоплательщика для физических лиц» по упрощенной форме.</w:t>
      </w:r>
    </w:p>
    <w:p w:rsidR="00C165AB" w:rsidRPr="00C165AB" w:rsidRDefault="00C165AB" w:rsidP="00C165A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На основании статьи 25.14-1 Кодекса месте с уведомлением о КИК налогоплательщики - контролирующие лица обязаны представить следующие документы:</w:t>
      </w:r>
    </w:p>
    <w:p w:rsidR="00C165AB" w:rsidRPr="00C165AB" w:rsidRDefault="00C165AB" w:rsidP="00C165A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финансовую отчетность КИК за финансовый год, или в случае отсутствия финансовой отчетности иные документы, подтверждающие прибыль (убыток) такой компании;</w:t>
      </w:r>
    </w:p>
    <w:p w:rsidR="00C165AB" w:rsidRPr="00C165AB" w:rsidRDefault="00C165AB" w:rsidP="00C165AB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аудиторское заключение по финансовой отчетности КИК, если в соответствии с личным законом или учредительными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добровольно.</w:t>
      </w:r>
    </w:p>
    <w:p w:rsidR="00C165AB" w:rsidRPr="00C165AB" w:rsidRDefault="00C165AB" w:rsidP="00C165A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C165AB">
        <w:rPr>
          <w:rFonts w:eastAsiaTheme="minorHAnsi"/>
          <w:sz w:val="28"/>
          <w:szCs w:val="28"/>
          <w:lang w:eastAsia="en-US"/>
        </w:rPr>
        <w:t>Отметим, всю необходимую информацию по заполнению и представлению уведомления о КИК и подтверждающих документов можно найти в разделе «Контролируемые иностранные компании и контролирующие лица» на сайте ФНС России.</w:t>
      </w:r>
    </w:p>
    <w:p w:rsidR="00C165AB" w:rsidRPr="00C165AB" w:rsidRDefault="00C165AB" w:rsidP="00C165A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351130" w:rsidRPr="00AE2B3A" w:rsidRDefault="00351130" w:rsidP="007739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351130" w:rsidRPr="00AE2B3A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FF" w:rsidRDefault="00DF50FF" w:rsidP="00C11602">
      <w:r>
        <w:separator/>
      </w:r>
    </w:p>
  </w:endnote>
  <w:endnote w:type="continuationSeparator" w:id="0">
    <w:p w:rsidR="00DF50FF" w:rsidRDefault="00DF50FF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FE065A" w:rsidP="0068604C">
    <w:pPr>
      <w:pStyle w:val="a8"/>
    </w:pPr>
    <w:r>
      <w:rPr>
        <w:noProof/>
      </w:rPr>
      <w:pict>
        <v:group id="Группа 3" o:spid="_x0000_s26009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6010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6010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6010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6009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FE065A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6009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C165A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12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C165A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FF" w:rsidRDefault="00DF50FF" w:rsidP="00C11602">
      <w:r>
        <w:separator/>
      </w:r>
    </w:p>
  </w:footnote>
  <w:footnote w:type="continuationSeparator" w:id="0">
    <w:p w:rsidR="00DF50FF" w:rsidRDefault="00DF50FF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037CB"/>
    <w:multiLevelType w:val="hybridMultilevel"/>
    <w:tmpl w:val="3432D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2253E"/>
    <w:multiLevelType w:val="hybridMultilevel"/>
    <w:tmpl w:val="C60A1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25F68"/>
    <w:multiLevelType w:val="hybridMultilevel"/>
    <w:tmpl w:val="1792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82022"/>
    <w:multiLevelType w:val="multilevel"/>
    <w:tmpl w:val="033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5"/>
  </w:num>
  <w:num w:numId="5">
    <w:abstractNumId w:val="7"/>
  </w:num>
  <w:num w:numId="6">
    <w:abstractNumId w:val="23"/>
  </w:num>
  <w:num w:numId="7">
    <w:abstractNumId w:val="24"/>
  </w:num>
  <w:num w:numId="8">
    <w:abstractNumId w:val="26"/>
  </w:num>
  <w:num w:numId="9">
    <w:abstractNumId w:val="19"/>
  </w:num>
  <w:num w:numId="10">
    <w:abstractNumId w:val="11"/>
  </w:num>
  <w:num w:numId="11">
    <w:abstractNumId w:val="17"/>
  </w:num>
  <w:num w:numId="12">
    <w:abstractNumId w:val="8"/>
  </w:num>
  <w:num w:numId="13">
    <w:abstractNumId w:val="0"/>
  </w:num>
  <w:num w:numId="14">
    <w:abstractNumId w:val="10"/>
  </w:num>
  <w:num w:numId="15">
    <w:abstractNumId w:val="25"/>
  </w:num>
  <w:num w:numId="16">
    <w:abstractNumId w:val="2"/>
  </w:num>
  <w:num w:numId="17">
    <w:abstractNumId w:val="12"/>
  </w:num>
  <w:num w:numId="18">
    <w:abstractNumId w:val="22"/>
  </w:num>
  <w:num w:numId="19">
    <w:abstractNumId w:val="4"/>
  </w:num>
  <w:num w:numId="20">
    <w:abstractNumId w:val="20"/>
  </w:num>
  <w:num w:numId="21">
    <w:abstractNumId w:val="14"/>
  </w:num>
  <w:num w:numId="22">
    <w:abstractNumId w:val="6"/>
  </w:num>
  <w:num w:numId="23">
    <w:abstractNumId w:val="9"/>
  </w:num>
  <w:num w:numId="24">
    <w:abstractNumId w:val="16"/>
  </w:num>
  <w:num w:numId="25">
    <w:abstractNumId w:val="13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61122"/>
    <o:shapelayout v:ext="edit">
      <o:idmap v:ext="edit" data="25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33099"/>
    <w:rsid w:val="00133B4F"/>
    <w:rsid w:val="00156092"/>
    <w:rsid w:val="001868F6"/>
    <w:rsid w:val="00186D20"/>
    <w:rsid w:val="00192A80"/>
    <w:rsid w:val="0019724B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51130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205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739D2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1E2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06DA"/>
    <w:rsid w:val="00A226F7"/>
    <w:rsid w:val="00A41C72"/>
    <w:rsid w:val="00A53363"/>
    <w:rsid w:val="00A6428B"/>
    <w:rsid w:val="00A778E6"/>
    <w:rsid w:val="00A86FA0"/>
    <w:rsid w:val="00A956A1"/>
    <w:rsid w:val="00AA2155"/>
    <w:rsid w:val="00AC02C3"/>
    <w:rsid w:val="00AE1D29"/>
    <w:rsid w:val="00AE23C1"/>
    <w:rsid w:val="00AE2B3A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65AB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DF50FF"/>
    <w:rsid w:val="00E10A95"/>
    <w:rsid w:val="00E137B5"/>
    <w:rsid w:val="00E175D9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58B"/>
    <w:rsid w:val="00F43AC4"/>
    <w:rsid w:val="00F60C0B"/>
    <w:rsid w:val="00F968C5"/>
    <w:rsid w:val="00F971E1"/>
    <w:rsid w:val="00FB318F"/>
    <w:rsid w:val="00FE065A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5A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CDFE-07B7-4829-BC20-CA98247F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2022-01-21T06:43:00Z</cp:lastPrinted>
  <dcterms:created xsi:type="dcterms:W3CDTF">2022-04-12T06:46:00Z</dcterms:created>
  <dcterms:modified xsi:type="dcterms:W3CDTF">2022-04-12T06:46:00Z</dcterms:modified>
</cp:coreProperties>
</file>