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E9" w:rsidRPr="00EC66D4" w:rsidRDefault="00C13CE9" w:rsidP="00C13CE9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6D4">
        <w:rPr>
          <w:rFonts w:ascii="Times New Roman" w:hAnsi="Times New Roman" w:cs="Times New Roman"/>
          <w:i/>
          <w:sz w:val="28"/>
          <w:szCs w:val="28"/>
        </w:rPr>
        <w:t>С 1 марта 2024 года устанавливается административная ответственность за нарушение требований обеспечения безопасности и антитеррористической защищённости объектов ТЭК</w:t>
      </w:r>
    </w:p>
    <w:p w:rsidR="00C13CE9" w:rsidRPr="00EC66D4" w:rsidRDefault="00C13CE9" w:rsidP="00C13CE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6D4">
        <w:rPr>
          <w:rFonts w:ascii="Times New Roman" w:hAnsi="Times New Roman" w:cs="Times New Roman"/>
          <w:sz w:val="28"/>
          <w:szCs w:val="28"/>
        </w:rPr>
        <w:t>Глава государства подписал Федеральный закон «О внесении изменений в статьи 3.5 и 20.30 Кодекса Российской Федерации об административных правонарушениях» (далее-Федеральный закон).</w:t>
      </w:r>
    </w:p>
    <w:p w:rsidR="00C13CE9" w:rsidRPr="00EC66D4" w:rsidRDefault="00C13CE9" w:rsidP="00C13CE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6D4">
        <w:rPr>
          <w:rFonts w:ascii="Times New Roman" w:hAnsi="Times New Roman" w:cs="Times New Roman"/>
          <w:sz w:val="28"/>
          <w:szCs w:val="28"/>
        </w:rPr>
        <w:t>Федеральным законом устанавливается административная ответственность за нарушение требований обеспечения безопасности и антитеррористической защищённости объектов топливно-энергетического комплекса, отнесённых к объектам высокой категории опасности, либо воспрепятствование соблюдению указанных требований юридическими лицами, должностными лицами, в том числе руководителями субъекта топливно-энергетического комплекса, или гражданами, если эти действия (бездействие) не содержат признаков уголовно наказуемого деяния.</w:t>
      </w:r>
    </w:p>
    <w:p w:rsidR="00C13CE9" w:rsidRPr="00EC66D4" w:rsidRDefault="00C13CE9" w:rsidP="00C13CE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6D4">
        <w:rPr>
          <w:rFonts w:ascii="Times New Roman" w:hAnsi="Times New Roman" w:cs="Times New Roman"/>
          <w:sz w:val="28"/>
          <w:szCs w:val="28"/>
        </w:rPr>
        <w:t>Одновременно уточняются предельные размеры административных штрафов, которые могут устанавливаться за данные правонарушения.</w:t>
      </w:r>
    </w:p>
    <w:p w:rsidR="00C13CE9" w:rsidRPr="00EC66D4" w:rsidRDefault="00C13CE9" w:rsidP="00C13CE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6D4">
        <w:rPr>
          <w:rFonts w:ascii="Times New Roman" w:hAnsi="Times New Roman" w:cs="Times New Roman"/>
          <w:sz w:val="28"/>
          <w:szCs w:val="28"/>
        </w:rPr>
        <w:t>Федеральный закон вступает в силу с 1 марта 2024 года.</w:t>
      </w:r>
    </w:p>
    <w:p w:rsidR="00C13CE9" w:rsidRPr="00EC66D4" w:rsidRDefault="00C13CE9" w:rsidP="00C13CE9">
      <w:pPr>
        <w:rPr>
          <w:rFonts w:ascii="Times New Roman" w:hAnsi="Times New Roman" w:cs="Times New Roman"/>
          <w:sz w:val="28"/>
          <w:szCs w:val="28"/>
        </w:rPr>
      </w:pPr>
      <w:r w:rsidRPr="00EC66D4">
        <w:rPr>
          <w:rFonts w:ascii="Times New Roman" w:hAnsi="Times New Roman" w:cs="Times New Roman"/>
          <w:sz w:val="28"/>
          <w:szCs w:val="28"/>
        </w:rPr>
        <w:t>Подготовлено прокуратурой Малоархангельского района</w:t>
      </w:r>
    </w:p>
    <w:p w:rsidR="00913571" w:rsidRDefault="00913571"/>
    <w:sectPr w:rsidR="00913571" w:rsidSect="0091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13CE9"/>
    <w:rsid w:val="00913571"/>
    <w:rsid w:val="00A50261"/>
    <w:rsid w:val="00C1181D"/>
    <w:rsid w:val="00C13CE9"/>
    <w:rsid w:val="00D2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2023-07-20T09:09:00Z</dcterms:created>
  <dcterms:modified xsi:type="dcterms:W3CDTF">2023-07-20T09:09:00Z</dcterms:modified>
</cp:coreProperties>
</file>